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0C725" w14:textId="77777777" w:rsidR="00E402D4" w:rsidRPr="00E402D4" w:rsidRDefault="00E402D4" w:rsidP="00E402D4">
      <w:pPr>
        <w:tabs>
          <w:tab w:val="left" w:pos="749"/>
          <w:tab w:val="center" w:pos="1711"/>
        </w:tabs>
        <w:spacing w:after="0" w:line="240" w:lineRule="auto"/>
        <w:ind w:left="284"/>
        <w:jc w:val="center"/>
        <w:outlineLvl w:val="0"/>
        <w:rPr>
          <w:rFonts w:ascii="Arial" w:eastAsia="Times New Roman" w:hAnsi="Arial" w:cs="Times New Roman"/>
          <w:b/>
          <w:smallCaps/>
          <w:sz w:val="18"/>
          <w:szCs w:val="18"/>
          <w:lang w:val="fr-FR" w:eastAsia="fr-FR"/>
        </w:rPr>
      </w:pPr>
    </w:p>
    <w:p w14:paraId="3E049C46" w14:textId="77777777" w:rsidR="00E402D4" w:rsidRPr="00E402D4" w:rsidRDefault="00E402D4" w:rsidP="00E402D4">
      <w:pPr>
        <w:spacing w:after="0" w:line="240" w:lineRule="auto"/>
        <w:jc w:val="center"/>
        <w:rPr>
          <w:rFonts w:ascii="Tahoma" w:eastAsia="Times New Roman" w:hAnsi="Tahoma" w:cs="Tahoma"/>
          <w:sz w:val="24"/>
          <w:szCs w:val="24"/>
          <w:lang w:val="fr-FR" w:eastAsia="fr-FR"/>
        </w:rPr>
      </w:pPr>
    </w:p>
    <w:p w14:paraId="51EC0E5B" w14:textId="77777777" w:rsidR="00E402D4" w:rsidRPr="00E402D4" w:rsidRDefault="00E402D4" w:rsidP="00E402D4">
      <w:pPr>
        <w:spacing w:after="0" w:line="240" w:lineRule="auto"/>
        <w:jc w:val="center"/>
        <w:rPr>
          <w:rFonts w:ascii="Tahoma" w:eastAsia="Times New Roman" w:hAnsi="Tahoma" w:cs="Tahoma"/>
          <w:color w:val="632423"/>
          <w:sz w:val="24"/>
          <w:szCs w:val="24"/>
          <w:lang w:val="fr-FR" w:eastAsia="fr-FR"/>
        </w:rPr>
      </w:pPr>
      <w:r w:rsidRPr="00E402D4">
        <w:rPr>
          <w:rFonts w:ascii="Tahoma" w:eastAsia="Times New Roman" w:hAnsi="Tahoma" w:cs="Tahoma"/>
          <w:sz w:val="24"/>
          <w:szCs w:val="24"/>
          <w:lang w:val="fr-FR" w:eastAsia="fr-FR"/>
        </w:rPr>
        <w:t>REPUBLIQUE DU SENEGAL</w:t>
      </w:r>
    </w:p>
    <w:p w14:paraId="67EFAC99" w14:textId="77777777" w:rsidR="00E402D4" w:rsidRPr="00C74540" w:rsidRDefault="00E402D4" w:rsidP="00E402D4">
      <w:pPr>
        <w:spacing w:after="0" w:line="240" w:lineRule="auto"/>
        <w:jc w:val="center"/>
        <w:rPr>
          <w:rFonts w:ascii="Tahoma" w:eastAsia="Times New Roman" w:hAnsi="Tahoma" w:cs="Tahoma"/>
          <w:i/>
          <w:iCs/>
          <w:color w:val="000000"/>
          <w:sz w:val="18"/>
          <w:szCs w:val="18"/>
          <w:lang w:val="fr-FR" w:eastAsia="fr-FR"/>
        </w:rPr>
      </w:pPr>
      <w:r w:rsidRPr="00C74540">
        <w:rPr>
          <w:rFonts w:ascii="Tahoma" w:eastAsia="Times New Roman" w:hAnsi="Tahoma" w:cs="Tahoma"/>
          <w:i/>
          <w:iCs/>
          <w:color w:val="000000"/>
          <w:sz w:val="18"/>
          <w:szCs w:val="18"/>
          <w:lang w:val="fr-FR" w:eastAsia="fr-FR"/>
        </w:rPr>
        <w:t>Un Peuple – Un But – Une Foi</w:t>
      </w:r>
    </w:p>
    <w:p w14:paraId="70BD46DD" w14:textId="77777777" w:rsidR="00E402D4" w:rsidRPr="00E402D4" w:rsidRDefault="00E402D4" w:rsidP="00E402D4">
      <w:pPr>
        <w:spacing w:after="0" w:line="240" w:lineRule="auto"/>
        <w:jc w:val="center"/>
        <w:rPr>
          <w:rFonts w:ascii="Tahoma" w:eastAsia="Times New Roman" w:hAnsi="Tahoma" w:cs="Tahoma"/>
          <w:color w:val="632423"/>
          <w:sz w:val="18"/>
          <w:szCs w:val="18"/>
          <w:lang w:val="fr-FR" w:eastAsia="fr-FR"/>
        </w:rPr>
      </w:pPr>
    </w:p>
    <w:p w14:paraId="285491F6" w14:textId="77777777" w:rsidR="00E402D4" w:rsidRPr="00E402D4" w:rsidRDefault="00E402D4" w:rsidP="00E402D4">
      <w:pPr>
        <w:spacing w:after="0" w:line="240" w:lineRule="auto"/>
        <w:jc w:val="center"/>
        <w:rPr>
          <w:rFonts w:ascii="Tahoma" w:eastAsia="Times New Roman" w:hAnsi="Tahoma" w:cs="Tahoma"/>
          <w:sz w:val="18"/>
          <w:szCs w:val="18"/>
          <w:lang w:val="fr-FR" w:eastAsia="fr-FR"/>
        </w:rPr>
      </w:pPr>
      <w:r w:rsidRPr="00E402D4">
        <w:rPr>
          <w:rFonts w:ascii="Times New Roman" w:eastAsia="Times New Roman" w:hAnsi="Times New Roman" w:cs="Times New Roman"/>
          <w:noProof/>
          <w:sz w:val="24"/>
          <w:szCs w:val="24"/>
          <w:lang w:val="fr-FR" w:eastAsia="fr-FR"/>
        </w:rPr>
        <w:drawing>
          <wp:inline distT="0" distB="0" distL="0" distR="0" wp14:anchorId="554B6A56" wp14:editId="493B3843">
            <wp:extent cx="1744345" cy="492125"/>
            <wp:effectExtent l="0" t="0" r="825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345" cy="492125"/>
                    </a:xfrm>
                    <a:prstGeom prst="rect">
                      <a:avLst/>
                    </a:prstGeom>
                    <a:noFill/>
                    <a:ln>
                      <a:noFill/>
                    </a:ln>
                  </pic:spPr>
                </pic:pic>
              </a:graphicData>
            </a:graphic>
          </wp:inline>
        </w:drawing>
      </w:r>
    </w:p>
    <w:p w14:paraId="4F703FA4" w14:textId="77777777" w:rsidR="00E402D4" w:rsidRPr="00E402D4" w:rsidRDefault="00E402D4" w:rsidP="00E402D4">
      <w:pPr>
        <w:spacing w:after="0" w:line="240" w:lineRule="auto"/>
        <w:jc w:val="center"/>
        <w:rPr>
          <w:rFonts w:ascii="Tahoma" w:eastAsia="Times New Roman" w:hAnsi="Tahoma" w:cs="Tahoma"/>
          <w:sz w:val="2"/>
          <w:szCs w:val="24"/>
          <w:lang w:val="fr-FR" w:eastAsia="fr-FR"/>
        </w:rPr>
      </w:pPr>
    </w:p>
    <w:p w14:paraId="2046560A" w14:textId="77777777" w:rsidR="00E402D4" w:rsidRPr="00E402D4" w:rsidRDefault="00E402D4" w:rsidP="00E402D4">
      <w:pPr>
        <w:spacing w:after="0" w:line="240" w:lineRule="auto"/>
        <w:jc w:val="center"/>
        <w:rPr>
          <w:rFonts w:ascii="Tahoma" w:eastAsia="Times New Roman" w:hAnsi="Tahoma" w:cs="Tahoma"/>
          <w:b/>
          <w:sz w:val="32"/>
          <w:szCs w:val="24"/>
          <w:lang w:val="fr-FR" w:eastAsia="fr-FR"/>
        </w:rPr>
      </w:pPr>
    </w:p>
    <w:p w14:paraId="455F80D8" w14:textId="77777777" w:rsidR="00E402D4" w:rsidRPr="00E402D4" w:rsidRDefault="00E402D4" w:rsidP="00E402D4">
      <w:pPr>
        <w:spacing w:after="0" w:line="240" w:lineRule="auto"/>
        <w:jc w:val="center"/>
        <w:rPr>
          <w:rFonts w:ascii="Tahoma" w:eastAsia="Times New Roman" w:hAnsi="Tahoma" w:cs="Tahoma"/>
          <w:sz w:val="24"/>
          <w:szCs w:val="24"/>
          <w:lang w:val="fr-FR" w:eastAsia="fr-FR"/>
        </w:rPr>
      </w:pPr>
      <w:r w:rsidRPr="00E402D4">
        <w:rPr>
          <w:rFonts w:ascii="Tahoma" w:eastAsia="Times New Roman" w:hAnsi="Tahoma" w:cs="Tahoma"/>
          <w:b/>
          <w:sz w:val="32"/>
          <w:szCs w:val="24"/>
          <w:lang w:val="fr-FR" w:eastAsia="fr-FR"/>
        </w:rPr>
        <w:t>MINISTERE DES FINANCES ET DU BUDGET</w:t>
      </w:r>
    </w:p>
    <w:p w14:paraId="7BDEB5AF" w14:textId="77777777" w:rsidR="00E402D4" w:rsidRPr="00E402D4" w:rsidRDefault="00E402D4" w:rsidP="00E402D4">
      <w:pPr>
        <w:tabs>
          <w:tab w:val="left" w:pos="3684"/>
        </w:tabs>
        <w:spacing w:after="0" w:line="240" w:lineRule="auto"/>
        <w:ind w:left="284"/>
        <w:jc w:val="both"/>
        <w:rPr>
          <w:rFonts w:ascii="Times New Roman" w:eastAsia="Times New Roman" w:hAnsi="Times New Roman" w:cs="Times New Roman"/>
          <w:b/>
          <w:bCs/>
          <w:sz w:val="28"/>
          <w:szCs w:val="28"/>
          <w:lang w:val="fr-FR" w:eastAsia="fr-FR"/>
        </w:rPr>
      </w:pPr>
    </w:p>
    <w:p w14:paraId="29ECE4E6" w14:textId="77777777" w:rsidR="00E402D4" w:rsidRPr="00E402D4" w:rsidRDefault="00E402D4" w:rsidP="00E402D4">
      <w:pPr>
        <w:tabs>
          <w:tab w:val="left" w:pos="3684"/>
        </w:tabs>
        <w:spacing w:after="0" w:line="240" w:lineRule="auto"/>
        <w:ind w:left="284"/>
        <w:jc w:val="both"/>
        <w:rPr>
          <w:rFonts w:ascii="Times New Roman" w:eastAsia="Times New Roman" w:hAnsi="Times New Roman" w:cs="Times New Roman"/>
          <w:b/>
          <w:bCs/>
          <w:sz w:val="28"/>
          <w:szCs w:val="28"/>
          <w:lang w:val="fr-FR" w:eastAsia="fr-FR"/>
        </w:rPr>
      </w:pPr>
    </w:p>
    <w:p w14:paraId="00161BCF" w14:textId="77777777" w:rsidR="00E402D4" w:rsidRPr="00E402D4" w:rsidRDefault="00E402D4" w:rsidP="00E402D4">
      <w:pPr>
        <w:tabs>
          <w:tab w:val="left" w:pos="3684"/>
        </w:tabs>
        <w:spacing w:after="0" w:line="240" w:lineRule="auto"/>
        <w:ind w:left="284"/>
        <w:jc w:val="both"/>
        <w:rPr>
          <w:rFonts w:ascii="Times New Roman" w:eastAsia="Times New Roman" w:hAnsi="Times New Roman" w:cs="Times New Roman"/>
          <w:b/>
          <w:sz w:val="28"/>
          <w:szCs w:val="28"/>
          <w:lang w:val="fr-FR" w:eastAsia="fr-FR"/>
        </w:rPr>
      </w:pPr>
      <w:r w:rsidRPr="00E402D4">
        <w:rPr>
          <w:rFonts w:ascii="Times New Roman" w:eastAsia="Times New Roman" w:hAnsi="Times New Roman" w:cs="Times New Roman"/>
          <w:b/>
          <w:sz w:val="28"/>
          <w:szCs w:val="28"/>
          <w:lang w:val="fr-FR" w:eastAsia="fr-FR"/>
        </w:rPr>
        <w:t xml:space="preserve">       </w:t>
      </w:r>
      <w:r w:rsidRPr="00E402D4">
        <w:rPr>
          <w:rFonts w:ascii="Times New Roman" w:eastAsia="Times New Roman" w:hAnsi="Times New Roman" w:cs="Times New Roman"/>
          <w:noProof/>
          <w:sz w:val="24"/>
          <w:szCs w:val="24"/>
          <w:lang w:val="fr-FR" w:eastAsia="fr-FR"/>
        </w:rPr>
        <w:drawing>
          <wp:inline distT="0" distB="0" distL="0" distR="0" wp14:anchorId="7FEA4611" wp14:editId="598EF14F">
            <wp:extent cx="5233182" cy="328422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636" cy="3288270"/>
                    </a:xfrm>
                    <a:prstGeom prst="rect">
                      <a:avLst/>
                    </a:prstGeom>
                    <a:noFill/>
                    <a:ln>
                      <a:noFill/>
                    </a:ln>
                  </pic:spPr>
                </pic:pic>
              </a:graphicData>
            </a:graphic>
          </wp:inline>
        </w:drawing>
      </w:r>
    </w:p>
    <w:p w14:paraId="6B3575EA" w14:textId="77777777" w:rsidR="00E402D4" w:rsidRPr="00E402D4" w:rsidRDefault="00E402D4" w:rsidP="00E402D4">
      <w:pPr>
        <w:tabs>
          <w:tab w:val="left" w:pos="3684"/>
        </w:tabs>
        <w:spacing w:after="0" w:line="240" w:lineRule="auto"/>
        <w:ind w:left="284"/>
        <w:jc w:val="center"/>
        <w:rPr>
          <w:rFonts w:ascii="Times New Roman" w:eastAsia="Times New Roman" w:hAnsi="Times New Roman" w:cs="Times New Roman"/>
          <w:b/>
          <w:sz w:val="28"/>
          <w:szCs w:val="28"/>
          <w:lang w:val="fr-FR" w:eastAsia="fr-FR"/>
        </w:rPr>
      </w:pPr>
    </w:p>
    <w:p w14:paraId="7CF9882B" w14:textId="77777777" w:rsidR="00E402D4" w:rsidRPr="00E402D4" w:rsidRDefault="00E402D4" w:rsidP="00E402D4">
      <w:pPr>
        <w:tabs>
          <w:tab w:val="left" w:pos="3684"/>
        </w:tabs>
        <w:spacing w:after="0" w:line="240" w:lineRule="auto"/>
        <w:ind w:left="284"/>
        <w:jc w:val="center"/>
        <w:rPr>
          <w:rFonts w:ascii="Times New Roman" w:eastAsia="Times New Roman" w:hAnsi="Times New Roman" w:cs="Times New Roman"/>
          <w:b/>
          <w:sz w:val="28"/>
          <w:szCs w:val="28"/>
          <w:lang w:val="fr-FR" w:eastAsia="fr-FR"/>
        </w:rPr>
      </w:pPr>
    </w:p>
    <w:p w14:paraId="0BE9D256" w14:textId="59F9AC04" w:rsidR="00E402D4" w:rsidRPr="00E402D4" w:rsidRDefault="00E402D4" w:rsidP="00E402D4">
      <w:pPr>
        <w:keepNext/>
        <w:keepLines/>
        <w:pBdr>
          <w:top w:val="single" w:sz="4" w:space="1" w:color="auto" w:shadow="1"/>
          <w:left w:val="single" w:sz="4" w:space="4" w:color="auto" w:shadow="1"/>
          <w:bottom w:val="single" w:sz="4" w:space="1" w:color="auto" w:shadow="1"/>
          <w:right w:val="single" w:sz="4" w:space="4" w:color="auto" w:shadow="1"/>
        </w:pBdr>
        <w:suppressAutoHyphens/>
        <w:spacing w:after="0" w:line="240" w:lineRule="auto"/>
        <w:ind w:left="709"/>
        <w:jc w:val="center"/>
        <w:outlineLvl w:val="0"/>
        <w:rPr>
          <w:rFonts w:ascii="Calibri" w:eastAsia="Calibri" w:hAnsi="Calibri" w:cs="Calibri"/>
          <w:b/>
          <w:bCs/>
          <w:smallCaps/>
          <w:color w:val="984807"/>
          <w:spacing w:val="5"/>
          <w:sz w:val="48"/>
          <w:szCs w:val="48"/>
          <w:lang w:val="fr-FR" w:eastAsia="ar-SA"/>
        </w:rPr>
      </w:pPr>
      <w:r w:rsidRPr="00E402D4">
        <w:rPr>
          <w:rFonts w:ascii="Calibri" w:eastAsia="Calibri" w:hAnsi="Calibri" w:cs="Calibri"/>
          <w:b/>
          <w:bCs/>
          <w:smallCaps/>
          <w:color w:val="984807"/>
          <w:spacing w:val="5"/>
          <w:sz w:val="48"/>
          <w:szCs w:val="48"/>
          <w:lang w:val="fr-FR" w:eastAsia="ar-SA"/>
        </w:rPr>
        <w:t xml:space="preserve">COMMUNICATION EN CONSEIL DES MINISTRES RELATIVE </w:t>
      </w:r>
      <w:r w:rsidR="001762C4">
        <w:rPr>
          <w:rFonts w:ascii="Calibri" w:eastAsia="Calibri" w:hAnsi="Calibri" w:cs="Calibri"/>
          <w:b/>
          <w:bCs/>
          <w:smallCaps/>
          <w:color w:val="984807"/>
          <w:spacing w:val="5"/>
          <w:sz w:val="48"/>
          <w:szCs w:val="48"/>
          <w:lang w:val="fr-FR" w:eastAsia="ar-SA"/>
        </w:rPr>
        <w:t>AU</w:t>
      </w:r>
      <w:r w:rsidRPr="00E402D4">
        <w:rPr>
          <w:rFonts w:ascii="Calibri" w:eastAsia="Calibri" w:hAnsi="Calibri" w:cs="Calibri"/>
          <w:b/>
          <w:bCs/>
          <w:smallCaps/>
          <w:color w:val="984807"/>
          <w:spacing w:val="5"/>
          <w:sz w:val="48"/>
          <w:szCs w:val="48"/>
          <w:lang w:val="fr-FR" w:eastAsia="ar-SA"/>
        </w:rPr>
        <w:t xml:space="preserve"> PROJET DE LOI DE FINANCES POUR L’ANNEE 20</w:t>
      </w:r>
      <w:r w:rsidR="00664468">
        <w:rPr>
          <w:rFonts w:ascii="Calibri" w:eastAsia="Calibri" w:hAnsi="Calibri" w:cs="Calibri"/>
          <w:b/>
          <w:bCs/>
          <w:smallCaps/>
          <w:color w:val="984807"/>
          <w:spacing w:val="5"/>
          <w:sz w:val="48"/>
          <w:szCs w:val="48"/>
          <w:lang w:val="fr-FR" w:eastAsia="ar-SA"/>
        </w:rPr>
        <w:t>22</w:t>
      </w:r>
      <w:r w:rsidRPr="00E402D4">
        <w:rPr>
          <w:rFonts w:ascii="Calibri" w:eastAsia="Calibri" w:hAnsi="Calibri" w:cs="Calibri"/>
          <w:b/>
          <w:bCs/>
          <w:smallCaps/>
          <w:color w:val="984807"/>
          <w:spacing w:val="5"/>
          <w:sz w:val="48"/>
          <w:szCs w:val="48"/>
          <w:lang w:val="fr-FR" w:eastAsia="ar-SA"/>
        </w:rPr>
        <w:t xml:space="preserve"> </w:t>
      </w:r>
    </w:p>
    <w:p w14:paraId="2436D255" w14:textId="77777777" w:rsidR="00E402D4" w:rsidRPr="00E402D4" w:rsidRDefault="00E402D4" w:rsidP="00E402D4">
      <w:pPr>
        <w:spacing w:after="0" w:line="240" w:lineRule="auto"/>
        <w:ind w:left="284"/>
        <w:jc w:val="both"/>
        <w:rPr>
          <w:rFonts w:ascii="Times New Roman" w:eastAsia="Times New Roman" w:hAnsi="Times New Roman" w:cs="Times New Roman"/>
          <w:b/>
          <w:color w:val="4A442A"/>
          <w:sz w:val="28"/>
          <w:szCs w:val="28"/>
          <w:lang w:val="fr-FR" w:eastAsia="fr-FR"/>
        </w:rPr>
      </w:pPr>
    </w:p>
    <w:p w14:paraId="662FDD58" w14:textId="68CD264B" w:rsidR="00E402D4" w:rsidRPr="00E402D4" w:rsidRDefault="00E402D4" w:rsidP="00E402D4">
      <w:pPr>
        <w:spacing w:after="0" w:line="240" w:lineRule="auto"/>
        <w:jc w:val="right"/>
        <w:rPr>
          <w:rFonts w:ascii="Times New Roman" w:eastAsia="Times New Roman" w:hAnsi="Times New Roman" w:cs="Calibri"/>
          <w:b/>
          <w:bCs/>
          <w:i/>
          <w:smallCaps/>
          <w:color w:val="984807"/>
          <w:spacing w:val="5"/>
          <w:sz w:val="28"/>
          <w:szCs w:val="28"/>
          <w:lang w:val="fr-FR" w:eastAsia="fr-FR"/>
        </w:rPr>
      </w:pPr>
      <w:r w:rsidRPr="00E402D4">
        <w:rPr>
          <w:rFonts w:ascii="Calibri" w:eastAsia="Calibri" w:hAnsi="Calibri" w:cs="Calibri"/>
          <w:b/>
          <w:bCs/>
          <w:i/>
          <w:smallCaps/>
          <w:color w:val="984807"/>
          <w:spacing w:val="5"/>
          <w:sz w:val="28"/>
          <w:szCs w:val="28"/>
          <w:lang w:val="fr-FR" w:eastAsia="fr-FR"/>
        </w:rPr>
        <w:t>Dakar, le</w:t>
      </w:r>
      <w:r w:rsidR="005914C0">
        <w:rPr>
          <w:rFonts w:ascii="Calibri" w:eastAsia="Calibri" w:hAnsi="Calibri" w:cs="Calibri"/>
          <w:b/>
          <w:bCs/>
          <w:i/>
          <w:smallCaps/>
          <w:color w:val="984807"/>
          <w:spacing w:val="5"/>
          <w:sz w:val="28"/>
          <w:szCs w:val="28"/>
          <w:lang w:val="fr-FR" w:eastAsia="fr-FR"/>
        </w:rPr>
        <w:t xml:space="preserve"> 06</w:t>
      </w:r>
      <w:r w:rsidRPr="00E402D4">
        <w:rPr>
          <w:rFonts w:ascii="Calibri" w:eastAsia="Calibri" w:hAnsi="Calibri" w:cs="Calibri"/>
          <w:b/>
          <w:bCs/>
          <w:i/>
          <w:smallCaps/>
          <w:color w:val="984807"/>
          <w:spacing w:val="5"/>
          <w:sz w:val="28"/>
          <w:szCs w:val="28"/>
          <w:lang w:val="fr-FR" w:eastAsia="fr-FR"/>
        </w:rPr>
        <w:t xml:space="preserve"> </w:t>
      </w:r>
      <w:r w:rsidR="00332089">
        <w:rPr>
          <w:rFonts w:ascii="Calibri" w:eastAsia="Calibri" w:hAnsi="Calibri" w:cs="Calibri"/>
          <w:b/>
          <w:bCs/>
          <w:i/>
          <w:smallCaps/>
          <w:color w:val="984807"/>
          <w:spacing w:val="5"/>
          <w:sz w:val="28"/>
          <w:szCs w:val="28"/>
          <w:lang w:val="fr-FR" w:eastAsia="fr-FR"/>
        </w:rPr>
        <w:t>octobre</w:t>
      </w:r>
      <w:r w:rsidRPr="00E402D4">
        <w:rPr>
          <w:rFonts w:ascii="Calibri" w:eastAsia="Calibri" w:hAnsi="Calibri" w:cs="Calibri"/>
          <w:b/>
          <w:bCs/>
          <w:i/>
          <w:smallCaps/>
          <w:color w:val="984807"/>
          <w:spacing w:val="5"/>
          <w:sz w:val="28"/>
          <w:szCs w:val="28"/>
          <w:lang w:val="fr-FR" w:eastAsia="fr-FR"/>
        </w:rPr>
        <w:t xml:space="preserve"> 20</w:t>
      </w:r>
      <w:r w:rsidR="00AF195E">
        <w:rPr>
          <w:rFonts w:ascii="Calibri" w:eastAsia="Calibri" w:hAnsi="Calibri" w:cs="Calibri"/>
          <w:b/>
          <w:bCs/>
          <w:i/>
          <w:smallCaps/>
          <w:color w:val="984807"/>
          <w:spacing w:val="5"/>
          <w:sz w:val="28"/>
          <w:szCs w:val="28"/>
          <w:lang w:val="fr-FR" w:eastAsia="fr-FR"/>
        </w:rPr>
        <w:t>2</w:t>
      </w:r>
      <w:r w:rsidR="00DC5760">
        <w:rPr>
          <w:rFonts w:ascii="Calibri" w:eastAsia="Calibri" w:hAnsi="Calibri" w:cs="Calibri"/>
          <w:b/>
          <w:bCs/>
          <w:i/>
          <w:smallCaps/>
          <w:color w:val="984807"/>
          <w:spacing w:val="5"/>
          <w:sz w:val="28"/>
          <w:szCs w:val="28"/>
          <w:lang w:val="fr-FR" w:eastAsia="fr-FR"/>
        </w:rPr>
        <w:t>1</w:t>
      </w:r>
    </w:p>
    <w:p w14:paraId="68E8ED9D" w14:textId="77777777" w:rsidR="00E402D4" w:rsidRDefault="00E402D4" w:rsidP="009671A2">
      <w:pPr>
        <w:jc w:val="both"/>
        <w:rPr>
          <w:rFonts w:ascii="Tahoma" w:hAnsi="Tahoma" w:cs="Tahoma"/>
          <w:sz w:val="24"/>
          <w:szCs w:val="24"/>
          <w:lang w:val="fr-FR"/>
        </w:rPr>
      </w:pPr>
    </w:p>
    <w:p w14:paraId="0B711F26" w14:textId="77777777" w:rsidR="00E402D4" w:rsidRDefault="00E402D4" w:rsidP="009671A2">
      <w:pPr>
        <w:jc w:val="both"/>
        <w:rPr>
          <w:rFonts w:ascii="Tahoma" w:hAnsi="Tahoma" w:cs="Tahoma"/>
          <w:sz w:val="24"/>
          <w:szCs w:val="24"/>
          <w:lang w:val="fr-FR"/>
        </w:rPr>
      </w:pPr>
    </w:p>
    <w:p w14:paraId="4AE07631" w14:textId="77777777" w:rsidR="00E402D4" w:rsidRDefault="00E402D4" w:rsidP="009671A2">
      <w:pPr>
        <w:jc w:val="both"/>
        <w:rPr>
          <w:rFonts w:ascii="Tahoma" w:hAnsi="Tahoma" w:cs="Tahoma"/>
          <w:sz w:val="24"/>
          <w:szCs w:val="24"/>
          <w:lang w:val="fr-FR"/>
        </w:rPr>
      </w:pPr>
    </w:p>
    <w:p w14:paraId="7D804836" w14:textId="77777777" w:rsidR="00E402D4" w:rsidRDefault="00E402D4" w:rsidP="009671A2">
      <w:pPr>
        <w:jc w:val="both"/>
        <w:rPr>
          <w:rFonts w:ascii="Tahoma" w:hAnsi="Tahoma" w:cs="Tahoma"/>
          <w:sz w:val="24"/>
          <w:szCs w:val="24"/>
          <w:lang w:val="fr-FR"/>
        </w:rPr>
      </w:pPr>
    </w:p>
    <w:p w14:paraId="44F83140" w14:textId="77777777" w:rsidR="008D132F" w:rsidRDefault="008D132F" w:rsidP="009671A2">
      <w:pPr>
        <w:jc w:val="both"/>
        <w:rPr>
          <w:rFonts w:ascii="Tahoma" w:hAnsi="Tahoma" w:cs="Tahoma"/>
          <w:sz w:val="24"/>
          <w:szCs w:val="24"/>
          <w:lang w:val="fr-FR"/>
        </w:rPr>
      </w:pPr>
    </w:p>
    <w:p w14:paraId="3FEBE8AE" w14:textId="2142F2CD" w:rsidR="002A52CB" w:rsidRPr="00BC7A69" w:rsidRDefault="008D132F" w:rsidP="00BC7A69">
      <w:pPr>
        <w:spacing w:line="360" w:lineRule="auto"/>
        <w:jc w:val="both"/>
        <w:rPr>
          <w:rFonts w:ascii="Tahoma" w:hAnsi="Tahoma" w:cs="Tahoma"/>
          <w:b/>
          <w:sz w:val="28"/>
          <w:szCs w:val="28"/>
        </w:rPr>
      </w:pPr>
      <w:bookmarkStart w:id="0" w:name="_Hlk83973414"/>
      <w:r w:rsidRPr="00BC7A69">
        <w:rPr>
          <w:rFonts w:ascii="Tahoma" w:hAnsi="Tahoma" w:cs="Tahoma"/>
          <w:b/>
          <w:sz w:val="28"/>
          <w:szCs w:val="28"/>
        </w:rPr>
        <w:lastRenderedPageBreak/>
        <w:t xml:space="preserve">Excellence, </w:t>
      </w:r>
      <w:r w:rsidR="002A52CB" w:rsidRPr="00BC7A69">
        <w:rPr>
          <w:rFonts w:ascii="Tahoma" w:hAnsi="Tahoma" w:cs="Tahoma"/>
          <w:b/>
          <w:sz w:val="28"/>
          <w:szCs w:val="28"/>
        </w:rPr>
        <w:t>Monsieur le Président de la République</w:t>
      </w:r>
      <w:r w:rsidRPr="00BC7A69">
        <w:rPr>
          <w:rFonts w:ascii="Tahoma" w:hAnsi="Tahoma" w:cs="Tahoma"/>
          <w:b/>
          <w:sz w:val="28"/>
          <w:szCs w:val="28"/>
        </w:rPr>
        <w:t>,</w:t>
      </w:r>
    </w:p>
    <w:p w14:paraId="63BF67AB" w14:textId="377E8968" w:rsidR="008C65E3" w:rsidRPr="00BC7A69" w:rsidRDefault="008C65E3" w:rsidP="00BC7A69">
      <w:pPr>
        <w:spacing w:line="360" w:lineRule="auto"/>
        <w:jc w:val="both"/>
        <w:rPr>
          <w:rFonts w:ascii="Tahoma" w:hAnsi="Tahoma" w:cs="Tahoma"/>
          <w:b/>
          <w:sz w:val="28"/>
          <w:szCs w:val="28"/>
        </w:rPr>
      </w:pPr>
      <w:r w:rsidRPr="00BC7A69">
        <w:rPr>
          <w:rFonts w:ascii="Tahoma" w:hAnsi="Tahoma" w:cs="Tahoma"/>
          <w:b/>
          <w:sz w:val="28"/>
          <w:szCs w:val="28"/>
        </w:rPr>
        <w:t>Monsieur le Ministre d’Etat</w:t>
      </w:r>
      <w:r w:rsidR="00133765" w:rsidRPr="00BC7A69">
        <w:rPr>
          <w:rFonts w:ascii="Tahoma" w:hAnsi="Tahoma" w:cs="Tahoma"/>
          <w:b/>
          <w:sz w:val="28"/>
          <w:szCs w:val="28"/>
        </w:rPr>
        <w:t>,</w:t>
      </w:r>
      <w:r w:rsidR="00980582" w:rsidRPr="00BC7A69">
        <w:rPr>
          <w:rFonts w:ascii="Tahoma" w:hAnsi="Tahoma" w:cs="Tahoma"/>
          <w:b/>
          <w:sz w:val="28"/>
          <w:szCs w:val="28"/>
        </w:rPr>
        <w:t xml:space="preserve"> Directeur de Cabinet de Monsieur le Président de la République, </w:t>
      </w:r>
    </w:p>
    <w:p w14:paraId="0D9DEB4F" w14:textId="2B280E89" w:rsidR="002A52CB" w:rsidRPr="00BC7A69" w:rsidRDefault="00980582" w:rsidP="00BC7A69">
      <w:pPr>
        <w:spacing w:line="360" w:lineRule="auto"/>
        <w:jc w:val="both"/>
        <w:rPr>
          <w:rFonts w:ascii="Tahoma" w:hAnsi="Tahoma" w:cs="Tahoma"/>
          <w:b/>
          <w:sz w:val="28"/>
          <w:szCs w:val="28"/>
        </w:rPr>
      </w:pPr>
      <w:r w:rsidRPr="00BC7A69">
        <w:rPr>
          <w:rFonts w:ascii="Tahoma" w:hAnsi="Tahoma" w:cs="Tahoma"/>
          <w:b/>
          <w:sz w:val="28"/>
          <w:szCs w:val="28"/>
        </w:rPr>
        <w:t xml:space="preserve">Mesdames </w:t>
      </w:r>
      <w:r w:rsidR="002A52CB" w:rsidRPr="00BC7A69">
        <w:rPr>
          <w:rFonts w:ascii="Tahoma" w:hAnsi="Tahoma" w:cs="Tahoma"/>
          <w:b/>
          <w:sz w:val="28"/>
          <w:szCs w:val="28"/>
        </w:rPr>
        <w:t>Messieurs les Ministres</w:t>
      </w:r>
      <w:r w:rsidR="008D132F" w:rsidRPr="00BC7A69">
        <w:rPr>
          <w:rFonts w:ascii="Tahoma" w:hAnsi="Tahoma" w:cs="Tahoma"/>
          <w:b/>
          <w:sz w:val="28"/>
          <w:szCs w:val="28"/>
        </w:rPr>
        <w:t xml:space="preserve">, </w:t>
      </w:r>
    </w:p>
    <w:p w14:paraId="698B34D7" w14:textId="77777777" w:rsidR="00980582" w:rsidRPr="00BC7A69" w:rsidRDefault="00980582" w:rsidP="00BC7A69">
      <w:pPr>
        <w:shd w:val="clear" w:color="auto" w:fill="FFFFFF"/>
        <w:spacing w:line="360" w:lineRule="auto"/>
        <w:jc w:val="both"/>
        <w:rPr>
          <w:rFonts w:ascii="Tahoma" w:hAnsi="Tahoma" w:cs="Tahoma"/>
          <w:b/>
          <w:sz w:val="28"/>
          <w:szCs w:val="28"/>
        </w:rPr>
      </w:pPr>
      <w:r w:rsidRPr="00BC7A69">
        <w:rPr>
          <w:rFonts w:ascii="Tahoma" w:hAnsi="Tahoma" w:cs="Tahoma"/>
          <w:b/>
          <w:sz w:val="28"/>
          <w:szCs w:val="28"/>
        </w:rPr>
        <w:t>Madame Messieurs les Secrétaires d’Etat,</w:t>
      </w:r>
    </w:p>
    <w:bookmarkEnd w:id="0"/>
    <w:p w14:paraId="4E6F22AF" w14:textId="7B47B5DD" w:rsidR="008D132F" w:rsidRPr="00BC7A69" w:rsidRDefault="009671A2"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 xml:space="preserve">Il m’est particulièrement agréable de </w:t>
      </w:r>
      <w:r w:rsidR="00332089" w:rsidRPr="00BC7A69">
        <w:rPr>
          <w:rFonts w:ascii="Tahoma" w:hAnsi="Tahoma" w:cs="Tahoma"/>
          <w:sz w:val="28"/>
          <w:szCs w:val="28"/>
          <w:lang w:val="fr-FR"/>
        </w:rPr>
        <w:t xml:space="preserve">vous </w:t>
      </w:r>
      <w:r w:rsidRPr="00BC7A69">
        <w:rPr>
          <w:rFonts w:ascii="Tahoma" w:hAnsi="Tahoma" w:cs="Tahoma"/>
          <w:sz w:val="28"/>
          <w:szCs w:val="28"/>
          <w:lang w:val="fr-FR"/>
        </w:rPr>
        <w:t>présenter</w:t>
      </w:r>
      <w:r w:rsidR="008D132F" w:rsidRPr="00BC7A69">
        <w:rPr>
          <w:rFonts w:ascii="Tahoma" w:hAnsi="Tahoma" w:cs="Tahoma"/>
          <w:sz w:val="28"/>
          <w:szCs w:val="28"/>
          <w:lang w:val="fr-FR"/>
        </w:rPr>
        <w:t xml:space="preserve"> ce matin</w:t>
      </w:r>
      <w:r w:rsidRPr="00BC7A69">
        <w:rPr>
          <w:rFonts w:ascii="Tahoma" w:hAnsi="Tahoma" w:cs="Tahoma"/>
          <w:sz w:val="28"/>
          <w:szCs w:val="28"/>
          <w:lang w:val="fr-FR"/>
        </w:rPr>
        <w:t xml:space="preserve"> le projet de loi de finances pour l’année 2022</w:t>
      </w:r>
      <w:r w:rsidR="008D132F" w:rsidRPr="00BC7A69">
        <w:rPr>
          <w:rFonts w:ascii="Tahoma" w:hAnsi="Tahoma" w:cs="Tahoma"/>
          <w:sz w:val="28"/>
          <w:szCs w:val="28"/>
          <w:lang w:val="fr-FR"/>
        </w:rPr>
        <w:t>.</w:t>
      </w:r>
    </w:p>
    <w:p w14:paraId="0918E975" w14:textId="77777777" w:rsidR="00980582" w:rsidRPr="00BC7A69" w:rsidRDefault="00980582" w:rsidP="000639B9">
      <w:pPr>
        <w:spacing w:after="0" w:line="120" w:lineRule="auto"/>
        <w:jc w:val="both"/>
        <w:rPr>
          <w:rFonts w:ascii="Tahoma" w:hAnsi="Tahoma" w:cs="Tahoma"/>
          <w:sz w:val="28"/>
          <w:szCs w:val="28"/>
          <w:lang w:val="fr-FR"/>
        </w:rPr>
      </w:pPr>
    </w:p>
    <w:p w14:paraId="21E6DD4B" w14:textId="3AE8B0C7" w:rsidR="0077018B" w:rsidRPr="00BC7A69" w:rsidRDefault="004365B7"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Permettez-moi de rappeler que ce</w:t>
      </w:r>
      <w:r w:rsidR="008D132F" w:rsidRPr="00BC7A69">
        <w:rPr>
          <w:rFonts w:ascii="Tahoma" w:hAnsi="Tahoma" w:cs="Tahoma"/>
          <w:sz w:val="28"/>
          <w:szCs w:val="28"/>
          <w:lang w:val="fr-FR"/>
        </w:rPr>
        <w:t xml:space="preserve"> projet de loi est l’aboutissement d’un </w:t>
      </w:r>
      <w:r w:rsidRPr="00BC7A69">
        <w:rPr>
          <w:rFonts w:ascii="Tahoma" w:hAnsi="Tahoma" w:cs="Tahoma"/>
          <w:sz w:val="28"/>
          <w:szCs w:val="28"/>
          <w:lang w:val="fr-FR"/>
        </w:rPr>
        <w:t>long proc</w:t>
      </w:r>
      <w:r w:rsidR="00846DA7" w:rsidRPr="00BC7A69">
        <w:rPr>
          <w:rFonts w:ascii="Tahoma" w:hAnsi="Tahoma" w:cs="Tahoma"/>
          <w:sz w:val="28"/>
          <w:szCs w:val="28"/>
          <w:lang w:val="fr-FR"/>
        </w:rPr>
        <w:t>essus, un processus très normé</w:t>
      </w:r>
      <w:r w:rsidRPr="00BC7A69">
        <w:rPr>
          <w:rFonts w:ascii="Tahoma" w:hAnsi="Tahoma" w:cs="Tahoma"/>
          <w:sz w:val="28"/>
          <w:szCs w:val="28"/>
          <w:lang w:val="fr-FR"/>
        </w:rPr>
        <w:t>, notamment par</w:t>
      </w:r>
      <w:r w:rsidR="0077018B" w:rsidRPr="00BC7A69">
        <w:rPr>
          <w:rFonts w:ascii="Tahoma" w:hAnsi="Tahoma" w:cs="Tahoma"/>
          <w:sz w:val="28"/>
          <w:szCs w:val="28"/>
          <w:lang w:val="fr-FR"/>
        </w:rPr>
        <w:t> :</w:t>
      </w:r>
    </w:p>
    <w:p w14:paraId="0BD29FBB" w14:textId="77777777" w:rsidR="00980582" w:rsidRPr="00BC7A69" w:rsidRDefault="00980582" w:rsidP="000639B9">
      <w:pPr>
        <w:spacing w:after="0" w:line="120" w:lineRule="auto"/>
        <w:jc w:val="both"/>
        <w:rPr>
          <w:rFonts w:ascii="Tahoma" w:hAnsi="Tahoma" w:cs="Tahoma"/>
          <w:sz w:val="28"/>
          <w:szCs w:val="28"/>
          <w:lang w:val="fr-FR"/>
        </w:rPr>
      </w:pPr>
    </w:p>
    <w:p w14:paraId="7B5255C3" w14:textId="1E362CD9" w:rsidR="0077018B" w:rsidRPr="00BC7A69" w:rsidRDefault="00AA5FE0" w:rsidP="00BC7A69">
      <w:pPr>
        <w:pStyle w:val="Paragraphedeliste"/>
        <w:numPr>
          <w:ilvl w:val="0"/>
          <w:numId w:val="6"/>
        </w:numPr>
        <w:spacing w:after="0" w:line="360" w:lineRule="auto"/>
        <w:jc w:val="both"/>
        <w:rPr>
          <w:rFonts w:ascii="Tahoma" w:hAnsi="Tahoma" w:cs="Tahoma"/>
          <w:sz w:val="28"/>
          <w:szCs w:val="28"/>
          <w:lang w:val="fr-FR"/>
        </w:rPr>
      </w:pPr>
      <w:proofErr w:type="gramStart"/>
      <w:r w:rsidRPr="00BC7A69">
        <w:rPr>
          <w:rFonts w:ascii="Tahoma" w:hAnsi="Tahoma" w:cs="Tahoma"/>
          <w:sz w:val="28"/>
          <w:szCs w:val="28"/>
          <w:lang w:val="fr-FR"/>
        </w:rPr>
        <w:t>la</w:t>
      </w:r>
      <w:proofErr w:type="gramEnd"/>
      <w:r w:rsidRPr="00BC7A69">
        <w:rPr>
          <w:rFonts w:ascii="Tahoma" w:hAnsi="Tahoma" w:cs="Tahoma"/>
          <w:sz w:val="28"/>
          <w:szCs w:val="28"/>
          <w:lang w:val="fr-FR"/>
        </w:rPr>
        <w:t xml:space="preserve"> loi </w:t>
      </w:r>
      <w:r w:rsidR="0077018B" w:rsidRPr="00BC7A69">
        <w:rPr>
          <w:rFonts w:ascii="Tahoma" w:hAnsi="Tahoma" w:cs="Tahoma"/>
          <w:sz w:val="28"/>
          <w:szCs w:val="28"/>
          <w:lang w:val="fr-FR"/>
        </w:rPr>
        <w:t xml:space="preserve">organique </w:t>
      </w:r>
      <w:r w:rsidRPr="00BC7A69">
        <w:rPr>
          <w:rFonts w:ascii="Tahoma" w:hAnsi="Tahoma" w:cs="Tahoma"/>
          <w:sz w:val="28"/>
          <w:szCs w:val="28"/>
          <w:lang w:val="fr-FR"/>
        </w:rPr>
        <w:t>n°2020-07 du 26 février 2020 relative aux lois de finances</w:t>
      </w:r>
      <w:r w:rsidR="0077018B" w:rsidRPr="00BC7A69">
        <w:rPr>
          <w:rFonts w:ascii="Tahoma" w:hAnsi="Tahoma" w:cs="Tahoma"/>
          <w:sz w:val="28"/>
          <w:szCs w:val="28"/>
          <w:lang w:val="fr-FR"/>
        </w:rPr>
        <w:t> ;</w:t>
      </w:r>
    </w:p>
    <w:p w14:paraId="28C7EEB5" w14:textId="5BE75DAE" w:rsidR="0077018B" w:rsidRPr="00BC7A69" w:rsidRDefault="0077018B" w:rsidP="00BC7A69">
      <w:pPr>
        <w:pStyle w:val="Paragraphedeliste"/>
        <w:numPr>
          <w:ilvl w:val="0"/>
          <w:numId w:val="6"/>
        </w:numPr>
        <w:spacing w:after="0" w:line="360" w:lineRule="auto"/>
        <w:jc w:val="both"/>
        <w:rPr>
          <w:rFonts w:ascii="Tahoma" w:hAnsi="Tahoma" w:cs="Tahoma"/>
          <w:sz w:val="28"/>
          <w:szCs w:val="28"/>
          <w:lang w:val="fr-FR"/>
        </w:rPr>
      </w:pPr>
      <w:proofErr w:type="gramStart"/>
      <w:r w:rsidRPr="00BC7A69">
        <w:rPr>
          <w:rFonts w:ascii="Tahoma" w:hAnsi="Tahoma" w:cs="Tahoma"/>
          <w:sz w:val="28"/>
          <w:szCs w:val="28"/>
          <w:lang w:val="fr-FR"/>
        </w:rPr>
        <w:t>et</w:t>
      </w:r>
      <w:proofErr w:type="gramEnd"/>
      <w:r w:rsidRPr="00BC7A69">
        <w:rPr>
          <w:rFonts w:ascii="Tahoma" w:hAnsi="Tahoma" w:cs="Tahoma"/>
          <w:sz w:val="28"/>
          <w:szCs w:val="28"/>
          <w:lang w:val="fr-FR"/>
        </w:rPr>
        <w:t xml:space="preserve"> le décret n</w:t>
      </w:r>
      <w:r w:rsidR="00EF17A6" w:rsidRPr="00BC7A69">
        <w:rPr>
          <w:rFonts w:ascii="Tahoma" w:hAnsi="Tahoma" w:cs="Tahoma"/>
          <w:sz w:val="28"/>
          <w:szCs w:val="28"/>
          <w:lang w:val="fr-FR"/>
        </w:rPr>
        <w:t>°2019-120</w:t>
      </w:r>
      <w:r w:rsidRPr="00BC7A69">
        <w:rPr>
          <w:rFonts w:ascii="Tahoma" w:hAnsi="Tahoma" w:cs="Tahoma"/>
          <w:sz w:val="28"/>
          <w:szCs w:val="28"/>
          <w:lang w:val="fr-FR"/>
        </w:rPr>
        <w:t xml:space="preserve"> du </w:t>
      </w:r>
      <w:r w:rsidR="00EF17A6" w:rsidRPr="00BC7A69">
        <w:rPr>
          <w:rFonts w:ascii="Tahoma" w:hAnsi="Tahoma" w:cs="Tahoma"/>
          <w:sz w:val="28"/>
          <w:szCs w:val="28"/>
          <w:lang w:val="fr-FR"/>
        </w:rPr>
        <w:t>16 janvier 2019</w:t>
      </w:r>
      <w:r w:rsidRPr="00BC7A69">
        <w:rPr>
          <w:rFonts w:ascii="Tahoma" w:hAnsi="Tahoma" w:cs="Tahoma"/>
          <w:sz w:val="28"/>
          <w:szCs w:val="28"/>
          <w:lang w:val="fr-FR"/>
        </w:rPr>
        <w:t xml:space="preserve"> relatif à la préparation du budget de l’Etat.</w:t>
      </w:r>
    </w:p>
    <w:p w14:paraId="5601C4F6" w14:textId="77777777" w:rsidR="00980582" w:rsidRPr="00BC7A69" w:rsidRDefault="00980582" w:rsidP="000639B9">
      <w:pPr>
        <w:pStyle w:val="Paragraphedeliste"/>
        <w:spacing w:after="0" w:line="120" w:lineRule="auto"/>
        <w:jc w:val="both"/>
        <w:rPr>
          <w:rFonts w:ascii="Tahoma" w:hAnsi="Tahoma" w:cs="Tahoma"/>
          <w:sz w:val="28"/>
          <w:szCs w:val="28"/>
          <w:lang w:val="fr-FR"/>
        </w:rPr>
      </w:pPr>
    </w:p>
    <w:p w14:paraId="6D54A91C" w14:textId="11974F22" w:rsidR="004A749E" w:rsidRPr="00BC7A69" w:rsidRDefault="0077018B"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 xml:space="preserve">Cela, c’est sur la procédure. Dans le fond, la loi de finances de l’année, communément appelée loi de finances initiale (LFI) car elle est toujours révisée et ajustée en cours d’année par </w:t>
      </w:r>
      <w:r w:rsidR="00516A89" w:rsidRPr="00BC7A69">
        <w:rPr>
          <w:rFonts w:ascii="Tahoma" w:hAnsi="Tahoma" w:cs="Tahoma"/>
          <w:sz w:val="28"/>
          <w:szCs w:val="28"/>
          <w:lang w:val="fr-FR"/>
        </w:rPr>
        <w:t xml:space="preserve">au moins </w:t>
      </w:r>
      <w:r w:rsidRPr="00BC7A69">
        <w:rPr>
          <w:rFonts w:ascii="Tahoma" w:hAnsi="Tahoma" w:cs="Tahoma"/>
          <w:sz w:val="28"/>
          <w:szCs w:val="28"/>
          <w:lang w:val="fr-FR"/>
        </w:rPr>
        <w:t>une loi de finances rectificative (LFR),</w:t>
      </w:r>
      <w:r w:rsidR="00AA5FE0" w:rsidRPr="00BC7A69">
        <w:rPr>
          <w:rFonts w:ascii="Tahoma" w:hAnsi="Tahoma" w:cs="Tahoma"/>
          <w:sz w:val="28"/>
          <w:szCs w:val="28"/>
          <w:lang w:val="fr-FR"/>
        </w:rPr>
        <w:t xml:space="preserve"> </w:t>
      </w:r>
      <w:r w:rsidR="00516A89" w:rsidRPr="00BC7A69">
        <w:rPr>
          <w:rFonts w:ascii="Tahoma" w:hAnsi="Tahoma" w:cs="Tahoma"/>
          <w:sz w:val="28"/>
          <w:szCs w:val="28"/>
          <w:lang w:val="fr-FR"/>
        </w:rPr>
        <w:t>est conforme</w:t>
      </w:r>
      <w:r w:rsidR="00775DDC" w:rsidRPr="00BC7A69">
        <w:rPr>
          <w:rFonts w:ascii="Tahoma" w:hAnsi="Tahoma" w:cs="Tahoma"/>
          <w:sz w:val="28"/>
          <w:szCs w:val="28"/>
          <w:lang w:val="fr-FR"/>
        </w:rPr>
        <w:t xml:space="preserve"> </w:t>
      </w:r>
      <w:r w:rsidR="00072851" w:rsidRPr="00BC7A69">
        <w:rPr>
          <w:rFonts w:ascii="Tahoma" w:hAnsi="Tahoma" w:cs="Tahoma"/>
          <w:sz w:val="28"/>
          <w:szCs w:val="28"/>
          <w:lang w:val="fr-FR"/>
        </w:rPr>
        <w:t xml:space="preserve">aux orientations </w:t>
      </w:r>
      <w:r w:rsidR="00775DDC" w:rsidRPr="00BC7A69">
        <w:rPr>
          <w:rFonts w:ascii="Tahoma" w:hAnsi="Tahoma" w:cs="Tahoma"/>
          <w:sz w:val="28"/>
          <w:szCs w:val="28"/>
          <w:lang w:val="fr-FR"/>
        </w:rPr>
        <w:t xml:space="preserve">du document </w:t>
      </w:r>
      <w:r w:rsidR="00D01E1D" w:rsidRPr="00BC7A69">
        <w:rPr>
          <w:rFonts w:ascii="Tahoma" w:hAnsi="Tahoma" w:cs="Tahoma"/>
          <w:sz w:val="28"/>
          <w:szCs w:val="28"/>
          <w:lang w:val="fr-FR"/>
        </w:rPr>
        <w:t xml:space="preserve">de </w:t>
      </w:r>
      <w:r w:rsidR="00775DDC" w:rsidRPr="00BC7A69">
        <w:rPr>
          <w:rFonts w:ascii="Tahoma" w:hAnsi="Tahoma" w:cs="Tahoma"/>
          <w:sz w:val="28"/>
          <w:szCs w:val="28"/>
          <w:lang w:val="fr-FR"/>
        </w:rPr>
        <w:t xml:space="preserve">programmation budgétaire économique et pluriannuel </w:t>
      </w:r>
      <w:r w:rsidR="00332089" w:rsidRPr="00BC7A69">
        <w:rPr>
          <w:rFonts w:ascii="Tahoma" w:hAnsi="Tahoma" w:cs="Tahoma"/>
          <w:sz w:val="28"/>
          <w:szCs w:val="28"/>
          <w:lang w:val="fr-FR"/>
        </w:rPr>
        <w:t xml:space="preserve">(DPBEP) </w:t>
      </w:r>
      <w:r w:rsidR="00775DDC" w:rsidRPr="00BC7A69">
        <w:rPr>
          <w:rFonts w:ascii="Tahoma" w:hAnsi="Tahoma" w:cs="Tahoma"/>
          <w:sz w:val="28"/>
          <w:szCs w:val="28"/>
          <w:lang w:val="fr-FR"/>
        </w:rPr>
        <w:t>2022-2024</w:t>
      </w:r>
      <w:r w:rsidR="004A749E" w:rsidRPr="00BC7A69">
        <w:rPr>
          <w:rFonts w:ascii="Tahoma" w:hAnsi="Tahoma" w:cs="Tahoma"/>
          <w:sz w:val="28"/>
          <w:szCs w:val="28"/>
          <w:lang w:val="fr-FR"/>
        </w:rPr>
        <w:t>.</w:t>
      </w:r>
    </w:p>
    <w:p w14:paraId="4EE54D13" w14:textId="77777777" w:rsidR="00090F45" w:rsidRDefault="00090F45" w:rsidP="000639B9">
      <w:pPr>
        <w:spacing w:after="0" w:line="120" w:lineRule="auto"/>
        <w:ind w:firstLine="709"/>
        <w:jc w:val="both"/>
        <w:rPr>
          <w:rFonts w:ascii="Tahoma" w:hAnsi="Tahoma" w:cs="Tahoma"/>
          <w:sz w:val="28"/>
          <w:szCs w:val="28"/>
          <w:lang w:val="fr-FR"/>
        </w:rPr>
      </w:pPr>
    </w:p>
    <w:p w14:paraId="3055B0E0" w14:textId="56B73E7E" w:rsidR="00CC1A01" w:rsidRPr="00BC7A69" w:rsidRDefault="004A749E"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 xml:space="preserve">Ce </w:t>
      </w:r>
      <w:r w:rsidR="00980582" w:rsidRPr="00BC7A69">
        <w:rPr>
          <w:rFonts w:ascii="Tahoma" w:hAnsi="Tahoma" w:cs="Tahoma"/>
          <w:sz w:val="28"/>
          <w:szCs w:val="28"/>
          <w:lang w:val="fr-FR"/>
        </w:rPr>
        <w:t>document de programmation budgétaire économique et pluriannuel</w:t>
      </w:r>
      <w:r w:rsidRPr="00BC7A69">
        <w:rPr>
          <w:rFonts w:ascii="Tahoma" w:hAnsi="Tahoma" w:cs="Tahoma"/>
          <w:sz w:val="28"/>
          <w:szCs w:val="28"/>
          <w:lang w:val="fr-FR"/>
        </w:rPr>
        <w:t>,</w:t>
      </w:r>
      <w:r w:rsidR="004144E9" w:rsidRPr="00BC7A69">
        <w:rPr>
          <w:rFonts w:ascii="Tahoma" w:hAnsi="Tahoma" w:cs="Tahoma"/>
          <w:sz w:val="28"/>
          <w:szCs w:val="28"/>
          <w:lang w:val="fr-FR"/>
        </w:rPr>
        <w:t xml:space="preserve"> j’ai eu l’honneur de </w:t>
      </w:r>
      <w:r w:rsidRPr="00BC7A69">
        <w:rPr>
          <w:rFonts w:ascii="Tahoma" w:hAnsi="Tahoma" w:cs="Tahoma"/>
          <w:sz w:val="28"/>
          <w:szCs w:val="28"/>
          <w:lang w:val="fr-FR"/>
        </w:rPr>
        <w:t xml:space="preserve">le </w:t>
      </w:r>
      <w:r w:rsidR="00851FBC" w:rsidRPr="00BC7A69">
        <w:rPr>
          <w:rFonts w:ascii="Tahoma" w:hAnsi="Tahoma" w:cs="Tahoma"/>
          <w:sz w:val="28"/>
          <w:szCs w:val="28"/>
          <w:lang w:val="fr-FR"/>
        </w:rPr>
        <w:t>présenter ici</w:t>
      </w:r>
      <w:r w:rsidR="004144E9" w:rsidRPr="00BC7A69">
        <w:rPr>
          <w:rFonts w:ascii="Tahoma" w:hAnsi="Tahoma" w:cs="Tahoma"/>
          <w:sz w:val="28"/>
          <w:szCs w:val="28"/>
          <w:lang w:val="fr-FR"/>
        </w:rPr>
        <w:t xml:space="preserve"> le 09 juin dernier</w:t>
      </w:r>
      <w:r w:rsidRPr="00BC7A69">
        <w:rPr>
          <w:rFonts w:ascii="Tahoma" w:hAnsi="Tahoma" w:cs="Tahoma"/>
          <w:sz w:val="28"/>
          <w:szCs w:val="28"/>
          <w:lang w:val="fr-FR"/>
        </w:rPr>
        <w:t>, avant</w:t>
      </w:r>
      <w:r w:rsidR="00851FBC" w:rsidRPr="00BC7A69">
        <w:rPr>
          <w:rFonts w:ascii="Tahoma" w:hAnsi="Tahoma" w:cs="Tahoma"/>
          <w:sz w:val="28"/>
          <w:szCs w:val="28"/>
          <w:lang w:val="fr-FR"/>
        </w:rPr>
        <w:t xml:space="preserve"> </w:t>
      </w:r>
      <w:r w:rsidRPr="00BC7A69">
        <w:rPr>
          <w:rFonts w:ascii="Tahoma" w:hAnsi="Tahoma" w:cs="Tahoma"/>
          <w:sz w:val="28"/>
          <w:szCs w:val="28"/>
          <w:lang w:val="fr-FR"/>
        </w:rPr>
        <w:t>qu’il constitue</w:t>
      </w:r>
      <w:r w:rsidR="00851FBC" w:rsidRPr="00BC7A69">
        <w:rPr>
          <w:rFonts w:ascii="Tahoma" w:hAnsi="Tahoma" w:cs="Tahoma"/>
          <w:sz w:val="28"/>
          <w:szCs w:val="28"/>
          <w:lang w:val="fr-FR"/>
        </w:rPr>
        <w:t xml:space="preserve"> le support</w:t>
      </w:r>
      <w:r w:rsidR="00EF17A6" w:rsidRPr="00BC7A69">
        <w:rPr>
          <w:rFonts w:ascii="Tahoma" w:hAnsi="Tahoma" w:cs="Tahoma"/>
          <w:sz w:val="28"/>
          <w:szCs w:val="28"/>
          <w:lang w:val="fr-FR"/>
        </w:rPr>
        <w:t xml:space="preserve"> du débat d’orientation budgétaire que nous</w:t>
      </w:r>
      <w:r w:rsidR="00DF0232" w:rsidRPr="00BC7A69">
        <w:rPr>
          <w:rFonts w:ascii="Tahoma" w:hAnsi="Tahoma" w:cs="Tahoma"/>
          <w:sz w:val="28"/>
          <w:szCs w:val="28"/>
          <w:lang w:val="fr-FR"/>
        </w:rPr>
        <w:t xml:space="preserve"> avons tenu à l’Assemblée Nationale</w:t>
      </w:r>
      <w:r w:rsidRPr="00BC7A69">
        <w:rPr>
          <w:rFonts w:ascii="Tahoma" w:hAnsi="Tahoma" w:cs="Tahoma"/>
          <w:sz w:val="28"/>
          <w:szCs w:val="28"/>
          <w:lang w:val="fr-FR"/>
        </w:rPr>
        <w:t xml:space="preserve"> le 30 juin </w:t>
      </w:r>
      <w:r w:rsidR="00EF17A6" w:rsidRPr="00BC7A69">
        <w:rPr>
          <w:rFonts w:ascii="Tahoma" w:hAnsi="Tahoma" w:cs="Tahoma"/>
          <w:sz w:val="28"/>
          <w:szCs w:val="28"/>
          <w:lang w:val="fr-FR"/>
        </w:rPr>
        <w:t>dernier</w:t>
      </w:r>
      <w:r w:rsidR="00DF0232" w:rsidRPr="00BC7A69">
        <w:rPr>
          <w:rFonts w:ascii="Tahoma" w:hAnsi="Tahoma" w:cs="Tahoma"/>
          <w:sz w:val="28"/>
          <w:szCs w:val="28"/>
          <w:lang w:val="fr-FR"/>
        </w:rPr>
        <w:t xml:space="preserve">. Ce débat avait été l’occasion pour les Députés d’exprimer leurs suggestions, de relayer les préoccupations </w:t>
      </w:r>
      <w:r w:rsidR="00DF0232" w:rsidRPr="00BC7A69">
        <w:rPr>
          <w:rFonts w:ascii="Tahoma" w:hAnsi="Tahoma" w:cs="Tahoma"/>
          <w:sz w:val="28"/>
          <w:szCs w:val="28"/>
          <w:lang w:val="fr-FR"/>
        </w:rPr>
        <w:lastRenderedPageBreak/>
        <w:t xml:space="preserve">de leurs concitoyens mais aussi d’émettre leurs critiques sur les politiques </w:t>
      </w:r>
      <w:r w:rsidR="00980582" w:rsidRPr="00BC7A69">
        <w:rPr>
          <w:rFonts w:ascii="Tahoma" w:hAnsi="Tahoma" w:cs="Tahoma"/>
          <w:sz w:val="28"/>
          <w:szCs w:val="28"/>
          <w:lang w:val="fr-FR"/>
        </w:rPr>
        <w:t>publiques</w:t>
      </w:r>
      <w:r w:rsidR="00332089" w:rsidRPr="00BC7A69">
        <w:rPr>
          <w:rFonts w:ascii="Tahoma" w:hAnsi="Tahoma" w:cs="Tahoma"/>
          <w:sz w:val="28"/>
          <w:szCs w:val="28"/>
          <w:lang w:val="fr-FR"/>
        </w:rPr>
        <w:t>.</w:t>
      </w:r>
      <w:r w:rsidR="00DF2867" w:rsidRPr="00BC7A69">
        <w:rPr>
          <w:rFonts w:ascii="Tahoma" w:hAnsi="Tahoma" w:cs="Tahoma"/>
          <w:sz w:val="28"/>
          <w:szCs w:val="28"/>
          <w:lang w:val="fr-FR"/>
        </w:rPr>
        <w:t xml:space="preserve"> </w:t>
      </w:r>
    </w:p>
    <w:p w14:paraId="6D435F5B" w14:textId="77777777" w:rsidR="00332089" w:rsidRPr="00BC7A69" w:rsidRDefault="00332089" w:rsidP="000639B9">
      <w:pPr>
        <w:spacing w:after="0" w:line="120" w:lineRule="auto"/>
        <w:jc w:val="both"/>
        <w:rPr>
          <w:rFonts w:ascii="Tahoma" w:hAnsi="Tahoma" w:cs="Tahoma"/>
          <w:sz w:val="28"/>
          <w:szCs w:val="28"/>
          <w:lang w:val="fr-FR"/>
        </w:rPr>
      </w:pPr>
    </w:p>
    <w:p w14:paraId="5077FBDF" w14:textId="1D0DEB61" w:rsidR="00A2756E" w:rsidRPr="00BC7A69" w:rsidRDefault="0002291D"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Le premier enseignement que l’on peut en tirer est</w:t>
      </w:r>
      <w:r w:rsidR="00A2756E" w:rsidRPr="00BC7A69">
        <w:rPr>
          <w:rFonts w:ascii="Tahoma" w:hAnsi="Tahoma" w:cs="Tahoma"/>
          <w:sz w:val="28"/>
          <w:szCs w:val="28"/>
          <w:lang w:val="fr-FR"/>
        </w:rPr>
        <w:t xml:space="preserve"> que la préparation du budget de l’</w:t>
      </w:r>
      <w:r w:rsidRPr="00BC7A69">
        <w:rPr>
          <w:rFonts w:ascii="Tahoma" w:hAnsi="Tahoma" w:cs="Tahoma"/>
          <w:sz w:val="28"/>
          <w:szCs w:val="28"/>
          <w:lang w:val="fr-FR"/>
        </w:rPr>
        <w:t>Etat constitue</w:t>
      </w:r>
      <w:r w:rsidR="00A2756E" w:rsidRPr="00BC7A69">
        <w:rPr>
          <w:rFonts w:ascii="Tahoma" w:hAnsi="Tahoma" w:cs="Tahoma"/>
          <w:sz w:val="28"/>
          <w:szCs w:val="28"/>
          <w:lang w:val="fr-FR"/>
        </w:rPr>
        <w:t xml:space="preserve"> un processus </w:t>
      </w:r>
      <w:r w:rsidR="00846DA7" w:rsidRPr="00BC7A69">
        <w:rPr>
          <w:rFonts w:ascii="Tahoma" w:hAnsi="Tahoma" w:cs="Tahoma"/>
          <w:sz w:val="28"/>
          <w:szCs w:val="28"/>
          <w:lang w:val="fr-FR"/>
        </w:rPr>
        <w:t>démocratique, car encadré par</w:t>
      </w:r>
      <w:r w:rsidR="004E62E3" w:rsidRPr="00BC7A69">
        <w:rPr>
          <w:rFonts w:ascii="Tahoma" w:hAnsi="Tahoma" w:cs="Tahoma"/>
          <w:sz w:val="28"/>
          <w:szCs w:val="28"/>
          <w:lang w:val="fr-FR"/>
        </w:rPr>
        <w:t xml:space="preserve"> le droit mais aussi</w:t>
      </w:r>
      <w:r w:rsidR="00846DA7" w:rsidRPr="00BC7A69">
        <w:rPr>
          <w:rFonts w:ascii="Tahoma" w:hAnsi="Tahoma" w:cs="Tahoma"/>
          <w:sz w:val="28"/>
          <w:szCs w:val="28"/>
          <w:lang w:val="fr-FR"/>
        </w:rPr>
        <w:t xml:space="preserve"> impliquant la représentation nationale très en amont.</w:t>
      </w:r>
    </w:p>
    <w:p w14:paraId="71917341" w14:textId="77777777" w:rsidR="00980582" w:rsidRPr="00BC7A69" w:rsidRDefault="00980582" w:rsidP="000639B9">
      <w:pPr>
        <w:spacing w:after="0" w:line="120" w:lineRule="auto"/>
        <w:jc w:val="both"/>
        <w:rPr>
          <w:rFonts w:ascii="Tahoma" w:hAnsi="Tahoma" w:cs="Tahoma"/>
          <w:sz w:val="28"/>
          <w:szCs w:val="28"/>
          <w:lang w:val="fr-FR"/>
        </w:rPr>
      </w:pPr>
    </w:p>
    <w:p w14:paraId="710A81E6" w14:textId="245DF0FA" w:rsidR="00070CCE" w:rsidRPr="00BC7A69" w:rsidRDefault="00070CCE"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Mais elle reste d’abord et avant tout un exercice technique.</w:t>
      </w:r>
    </w:p>
    <w:p w14:paraId="42F25D85" w14:textId="77777777" w:rsidR="00980582" w:rsidRPr="00BC7A69" w:rsidRDefault="00980582" w:rsidP="000639B9">
      <w:pPr>
        <w:spacing w:after="0" w:line="120" w:lineRule="auto"/>
        <w:jc w:val="both"/>
        <w:rPr>
          <w:rFonts w:ascii="Tahoma" w:hAnsi="Tahoma" w:cs="Tahoma"/>
          <w:sz w:val="28"/>
          <w:szCs w:val="28"/>
          <w:lang w:val="fr-FR"/>
        </w:rPr>
      </w:pPr>
    </w:p>
    <w:p w14:paraId="53402440" w14:textId="4BA6BF2E" w:rsidR="00DF0232" w:rsidRPr="00BC7A69" w:rsidRDefault="00070CCE"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 xml:space="preserve">A ce titre, je voudrais rappeler que tout part du cadrage </w:t>
      </w:r>
      <w:r w:rsidR="00DF0232" w:rsidRPr="00BC7A69">
        <w:rPr>
          <w:rFonts w:ascii="Tahoma" w:hAnsi="Tahoma" w:cs="Tahoma"/>
          <w:sz w:val="28"/>
          <w:szCs w:val="28"/>
          <w:lang w:val="fr-FR"/>
        </w:rPr>
        <w:t>macro-économique, qui permet d’estimer</w:t>
      </w:r>
      <w:r w:rsidRPr="00BC7A69">
        <w:rPr>
          <w:rFonts w:ascii="Tahoma" w:hAnsi="Tahoma" w:cs="Tahoma"/>
          <w:sz w:val="28"/>
          <w:szCs w:val="28"/>
          <w:lang w:val="fr-FR"/>
        </w:rPr>
        <w:t xml:space="preserve"> le taux de croissance prévisionnel de l’année considérée. </w:t>
      </w:r>
      <w:r w:rsidR="00F85F8D" w:rsidRPr="00BC7A69">
        <w:rPr>
          <w:rFonts w:ascii="Tahoma" w:hAnsi="Tahoma" w:cs="Tahoma"/>
          <w:sz w:val="28"/>
          <w:szCs w:val="28"/>
          <w:lang w:val="fr-FR"/>
        </w:rPr>
        <w:t>Cette croissance, c’est-à-dire l’augmentation de la richesse créée sur le territoire national d’une année à l’autre, représente l’indicateur-clé qui permet de renseigner sur les marges de manœuvre dont dispose l’Etat pour financer ses politiques.</w:t>
      </w:r>
    </w:p>
    <w:p w14:paraId="3B551F83" w14:textId="77777777" w:rsidR="00F85F8D" w:rsidRPr="00BC7A69" w:rsidRDefault="00F85F8D" w:rsidP="000639B9">
      <w:pPr>
        <w:spacing w:after="0" w:line="120" w:lineRule="auto"/>
        <w:jc w:val="both"/>
        <w:rPr>
          <w:rFonts w:ascii="Tahoma" w:hAnsi="Tahoma" w:cs="Tahoma"/>
          <w:sz w:val="28"/>
          <w:szCs w:val="28"/>
          <w:lang w:val="fr-FR"/>
        </w:rPr>
      </w:pPr>
    </w:p>
    <w:p w14:paraId="4E68BFE4" w14:textId="2A8A2DEA" w:rsidR="00070CCE" w:rsidRPr="00BC7A69" w:rsidRDefault="00070CCE"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Ensuite, on élabore le cadrage macro-budgétaire, qui permet de fixer les grandes masses de recettes et de dépenses, de même que le niveau de déficit compatible avec notre politique de dette.</w:t>
      </w:r>
    </w:p>
    <w:p w14:paraId="1210358A" w14:textId="468EDEB8" w:rsidR="00980582" w:rsidRPr="00BC7A69" w:rsidRDefault="000639B9" w:rsidP="000639B9">
      <w:pPr>
        <w:tabs>
          <w:tab w:val="left" w:pos="1010"/>
        </w:tabs>
        <w:spacing w:after="0" w:line="120" w:lineRule="auto"/>
        <w:jc w:val="both"/>
        <w:rPr>
          <w:rFonts w:ascii="Tahoma" w:hAnsi="Tahoma" w:cs="Tahoma"/>
          <w:sz w:val="28"/>
          <w:szCs w:val="28"/>
          <w:lang w:val="fr-FR"/>
        </w:rPr>
      </w:pPr>
      <w:r>
        <w:rPr>
          <w:rFonts w:ascii="Tahoma" w:hAnsi="Tahoma" w:cs="Tahoma"/>
          <w:sz w:val="28"/>
          <w:szCs w:val="28"/>
          <w:lang w:val="fr-FR"/>
        </w:rPr>
        <w:tab/>
      </w:r>
    </w:p>
    <w:p w14:paraId="0AB2B73D" w14:textId="7C0BA19C" w:rsidR="0002291D" w:rsidRPr="00BC7A69" w:rsidRDefault="00DF0232"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A partir de ce cadrage macro-budgétaire, on détermine les</w:t>
      </w:r>
      <w:r w:rsidR="00332089" w:rsidRPr="00BC7A69">
        <w:rPr>
          <w:rFonts w:ascii="Tahoma" w:hAnsi="Tahoma" w:cs="Tahoma"/>
          <w:sz w:val="28"/>
          <w:szCs w:val="28"/>
          <w:lang w:val="fr-FR"/>
        </w:rPr>
        <w:t xml:space="preserve"> </w:t>
      </w:r>
      <w:r w:rsidR="00265DB2" w:rsidRPr="00BC7A69">
        <w:rPr>
          <w:rFonts w:ascii="Tahoma" w:hAnsi="Tahoma" w:cs="Tahoma"/>
          <w:sz w:val="28"/>
          <w:szCs w:val="28"/>
          <w:lang w:val="fr-FR"/>
        </w:rPr>
        <w:t xml:space="preserve">enveloppes allouées aux </w:t>
      </w:r>
      <w:r w:rsidR="00332089" w:rsidRPr="00BC7A69">
        <w:rPr>
          <w:rFonts w:ascii="Tahoma" w:hAnsi="Tahoma" w:cs="Tahoma"/>
          <w:sz w:val="28"/>
          <w:szCs w:val="28"/>
          <w:lang w:val="fr-FR"/>
        </w:rPr>
        <w:t xml:space="preserve">ministères et </w:t>
      </w:r>
      <w:r w:rsidR="00265DB2" w:rsidRPr="00BC7A69">
        <w:rPr>
          <w:rFonts w:ascii="Tahoma" w:hAnsi="Tahoma" w:cs="Tahoma"/>
          <w:sz w:val="28"/>
          <w:szCs w:val="28"/>
          <w:lang w:val="fr-FR"/>
        </w:rPr>
        <w:t>institutions constitutionnelles</w:t>
      </w:r>
      <w:r w:rsidR="0002291D" w:rsidRPr="00BC7A69">
        <w:rPr>
          <w:rFonts w:ascii="Tahoma" w:hAnsi="Tahoma" w:cs="Tahoma"/>
          <w:sz w:val="28"/>
          <w:szCs w:val="28"/>
          <w:lang w:val="fr-FR"/>
        </w:rPr>
        <w:t>.</w:t>
      </w:r>
    </w:p>
    <w:p w14:paraId="6543DB79" w14:textId="77777777" w:rsidR="00980582" w:rsidRPr="00BC7A69" w:rsidRDefault="00980582" w:rsidP="000639B9">
      <w:pPr>
        <w:spacing w:after="0" w:line="120" w:lineRule="auto"/>
        <w:jc w:val="both"/>
        <w:rPr>
          <w:rFonts w:ascii="Tahoma" w:hAnsi="Tahoma" w:cs="Tahoma"/>
          <w:sz w:val="28"/>
          <w:szCs w:val="28"/>
          <w:lang w:val="fr-FR"/>
        </w:rPr>
      </w:pPr>
    </w:p>
    <w:p w14:paraId="12E028C7" w14:textId="42715CD2" w:rsidR="0002291D" w:rsidRPr="00BC7A69" w:rsidRDefault="0002291D"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 xml:space="preserve">Chaque ministre répartit ensuite, sous sa propre responsabilité, le contenu de </w:t>
      </w:r>
      <w:r w:rsidR="008C65E3" w:rsidRPr="00BC7A69">
        <w:rPr>
          <w:rFonts w:ascii="Tahoma" w:hAnsi="Tahoma" w:cs="Tahoma"/>
          <w:sz w:val="28"/>
          <w:szCs w:val="28"/>
          <w:lang w:val="fr-FR"/>
        </w:rPr>
        <w:t>l’</w:t>
      </w:r>
      <w:r w:rsidRPr="00BC7A69">
        <w:rPr>
          <w:rFonts w:ascii="Tahoma" w:hAnsi="Tahoma" w:cs="Tahoma"/>
          <w:sz w:val="28"/>
          <w:szCs w:val="28"/>
          <w:lang w:val="fr-FR"/>
        </w:rPr>
        <w:t xml:space="preserve">enveloppe </w:t>
      </w:r>
      <w:r w:rsidR="008C65E3" w:rsidRPr="00BC7A69">
        <w:rPr>
          <w:rFonts w:ascii="Tahoma" w:hAnsi="Tahoma" w:cs="Tahoma"/>
          <w:sz w:val="28"/>
          <w:szCs w:val="28"/>
          <w:lang w:val="fr-FR"/>
        </w:rPr>
        <w:t>allouée à chaque</w:t>
      </w:r>
      <w:r w:rsidRPr="00BC7A69">
        <w:rPr>
          <w:rFonts w:ascii="Tahoma" w:hAnsi="Tahoma" w:cs="Tahoma"/>
          <w:sz w:val="28"/>
          <w:szCs w:val="28"/>
          <w:lang w:val="fr-FR"/>
        </w:rPr>
        <w:t xml:space="preserve"> programme budgétaire dont il a la charge.</w:t>
      </w:r>
    </w:p>
    <w:p w14:paraId="4E6391AA" w14:textId="77777777" w:rsidR="009B6DF2" w:rsidRPr="00BC7A69" w:rsidRDefault="009B6DF2" w:rsidP="000639B9">
      <w:pPr>
        <w:spacing w:after="0" w:line="120" w:lineRule="auto"/>
        <w:jc w:val="both"/>
        <w:rPr>
          <w:rFonts w:ascii="Tahoma" w:hAnsi="Tahoma" w:cs="Tahoma"/>
          <w:sz w:val="28"/>
          <w:szCs w:val="28"/>
          <w:lang w:val="fr-FR"/>
        </w:rPr>
      </w:pPr>
    </w:p>
    <w:p w14:paraId="227B45DE" w14:textId="0D113780" w:rsidR="00F85F8D" w:rsidRPr="00BC7A69" w:rsidRDefault="0002291D"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 xml:space="preserve">C’est le deuxième enseignement que l’on peut tirer de l’examen du processus budgétaire : </w:t>
      </w:r>
      <w:r w:rsidR="00BE277F" w:rsidRPr="00BC7A69">
        <w:rPr>
          <w:rFonts w:ascii="Tahoma" w:hAnsi="Tahoma" w:cs="Tahoma"/>
          <w:sz w:val="28"/>
          <w:szCs w:val="28"/>
          <w:lang w:val="fr-FR"/>
        </w:rPr>
        <w:t>le budget de l’Etat n’appartient pas au ministre des finances. Ce dernier n’est que le chef d’un orchestre dans lequel chaque musicien, c’est-à-dire chacun de ses collègues, joue les notes qui lui incombent ; la partition générale étant écrite par le Président de la République.</w:t>
      </w:r>
    </w:p>
    <w:p w14:paraId="3FD7B127" w14:textId="318F957C" w:rsidR="00F85F8D" w:rsidRDefault="00F85F8D" w:rsidP="000639B9">
      <w:pPr>
        <w:spacing w:after="0" w:line="360" w:lineRule="auto"/>
        <w:jc w:val="both"/>
        <w:rPr>
          <w:rFonts w:ascii="Tahoma" w:hAnsi="Tahoma" w:cs="Tahoma"/>
          <w:sz w:val="28"/>
          <w:szCs w:val="28"/>
          <w:lang w:val="fr-FR"/>
        </w:rPr>
      </w:pPr>
      <w:r w:rsidRPr="00BC7A69">
        <w:rPr>
          <w:rFonts w:ascii="Tahoma" w:hAnsi="Tahoma" w:cs="Tahoma"/>
          <w:sz w:val="28"/>
          <w:szCs w:val="28"/>
          <w:lang w:val="fr-FR"/>
        </w:rPr>
        <w:lastRenderedPageBreak/>
        <w:t>C’est la raison pour laquelle, afin de</w:t>
      </w:r>
      <w:r w:rsidR="00C77508" w:rsidRPr="00BC7A69">
        <w:rPr>
          <w:rFonts w:ascii="Tahoma" w:hAnsi="Tahoma" w:cs="Tahoma"/>
          <w:sz w:val="28"/>
          <w:szCs w:val="28"/>
          <w:lang w:val="fr-FR"/>
        </w:rPr>
        <w:t xml:space="preserve"> faciliter l’établissement des projets annuels de performance (PAP) </w:t>
      </w:r>
      <w:r w:rsidRPr="00BC7A69">
        <w:rPr>
          <w:rFonts w:ascii="Tahoma" w:hAnsi="Tahoma" w:cs="Tahoma"/>
          <w:sz w:val="28"/>
          <w:szCs w:val="28"/>
          <w:lang w:val="fr-FR"/>
        </w:rPr>
        <w:t>ainsi que</w:t>
      </w:r>
      <w:r w:rsidR="00C77508" w:rsidRPr="00BC7A69">
        <w:rPr>
          <w:rFonts w:ascii="Tahoma" w:hAnsi="Tahoma" w:cs="Tahoma"/>
          <w:sz w:val="28"/>
          <w:szCs w:val="28"/>
          <w:lang w:val="fr-FR"/>
        </w:rPr>
        <w:t xml:space="preserve"> </w:t>
      </w:r>
      <w:r w:rsidR="009957B9" w:rsidRPr="00BC7A69">
        <w:rPr>
          <w:rFonts w:ascii="Tahoma" w:hAnsi="Tahoma" w:cs="Tahoma"/>
          <w:sz w:val="28"/>
          <w:szCs w:val="28"/>
          <w:lang w:val="fr-FR"/>
        </w:rPr>
        <w:t>d</w:t>
      </w:r>
      <w:r w:rsidR="00C77508" w:rsidRPr="00BC7A69">
        <w:rPr>
          <w:rFonts w:ascii="Tahoma" w:hAnsi="Tahoma" w:cs="Tahoma"/>
          <w:sz w:val="28"/>
          <w:szCs w:val="28"/>
          <w:lang w:val="fr-FR"/>
        </w:rPr>
        <w:t>es documents qui l</w:t>
      </w:r>
      <w:r w:rsidRPr="00BC7A69">
        <w:rPr>
          <w:rFonts w:ascii="Tahoma" w:hAnsi="Tahoma" w:cs="Tahoma"/>
          <w:sz w:val="28"/>
          <w:szCs w:val="28"/>
          <w:lang w:val="fr-FR"/>
        </w:rPr>
        <w:t xml:space="preserve">es </w:t>
      </w:r>
      <w:r w:rsidR="00C77508" w:rsidRPr="00BC7A69">
        <w:rPr>
          <w:rFonts w:ascii="Tahoma" w:hAnsi="Tahoma" w:cs="Tahoma"/>
          <w:sz w:val="28"/>
          <w:szCs w:val="28"/>
          <w:lang w:val="fr-FR"/>
        </w:rPr>
        <w:t>accompagnent, j’a</w:t>
      </w:r>
      <w:r w:rsidRPr="00BC7A69">
        <w:rPr>
          <w:rFonts w:ascii="Tahoma" w:hAnsi="Tahoma" w:cs="Tahoma"/>
          <w:sz w:val="28"/>
          <w:szCs w:val="28"/>
          <w:lang w:val="fr-FR"/>
        </w:rPr>
        <w:t>vais</w:t>
      </w:r>
      <w:r w:rsidR="000639B9">
        <w:rPr>
          <w:rFonts w:ascii="Tahoma" w:hAnsi="Tahoma" w:cs="Tahoma"/>
          <w:sz w:val="28"/>
          <w:szCs w:val="28"/>
          <w:lang w:val="fr-FR"/>
        </w:rPr>
        <w:t xml:space="preserve"> notifié à chaque </w:t>
      </w:r>
      <w:r w:rsidR="00C77508" w:rsidRPr="00BC7A69">
        <w:rPr>
          <w:rFonts w:ascii="Tahoma" w:hAnsi="Tahoma" w:cs="Tahoma"/>
          <w:sz w:val="28"/>
          <w:szCs w:val="28"/>
          <w:lang w:val="fr-FR"/>
        </w:rPr>
        <w:t>institution</w:t>
      </w:r>
      <w:r w:rsidR="00E95E17" w:rsidRPr="00BC7A69">
        <w:rPr>
          <w:rFonts w:ascii="Tahoma" w:hAnsi="Tahoma" w:cs="Tahoma"/>
          <w:sz w:val="28"/>
          <w:szCs w:val="28"/>
          <w:lang w:val="fr-FR"/>
        </w:rPr>
        <w:t xml:space="preserve"> et ministère</w:t>
      </w:r>
      <w:r w:rsidR="00C77508" w:rsidRPr="00BC7A69">
        <w:rPr>
          <w:rFonts w:ascii="Tahoma" w:hAnsi="Tahoma" w:cs="Tahoma"/>
          <w:sz w:val="28"/>
          <w:szCs w:val="28"/>
          <w:lang w:val="fr-FR"/>
        </w:rPr>
        <w:t>, la lettre circulaire n°027 du 05 juillet 2021 portant préparation du projet de loi de finances pour 2022, accompagnée de lettres fixant les enveloppes budgétaires triennales 2022-2024 par grande catégorie de dépenses et par programme et dotation.</w:t>
      </w:r>
    </w:p>
    <w:p w14:paraId="6C667F8D" w14:textId="77777777" w:rsidR="00AA5D10" w:rsidRPr="00BC7A69" w:rsidRDefault="00AA5D10" w:rsidP="000639B9">
      <w:pPr>
        <w:spacing w:after="0" w:line="360" w:lineRule="auto"/>
        <w:jc w:val="both"/>
        <w:rPr>
          <w:rFonts w:ascii="Tahoma" w:hAnsi="Tahoma" w:cs="Tahoma"/>
          <w:sz w:val="28"/>
          <w:szCs w:val="28"/>
          <w:lang w:val="fr-FR"/>
        </w:rPr>
      </w:pPr>
    </w:p>
    <w:p w14:paraId="2CDC546E" w14:textId="08ED4CF2" w:rsidR="00AC18C3" w:rsidRPr="00BC7A69" w:rsidRDefault="00F92B81" w:rsidP="00BC7A69">
      <w:pPr>
        <w:spacing w:line="360" w:lineRule="auto"/>
        <w:jc w:val="both"/>
        <w:rPr>
          <w:rFonts w:ascii="Tahoma" w:hAnsi="Tahoma" w:cs="Tahoma"/>
          <w:sz w:val="28"/>
          <w:szCs w:val="28"/>
          <w:lang w:val="fr-FR"/>
        </w:rPr>
      </w:pPr>
      <w:r w:rsidRPr="00BC7A69">
        <w:rPr>
          <w:rFonts w:ascii="Tahoma" w:hAnsi="Tahoma" w:cs="Tahoma"/>
          <w:sz w:val="28"/>
          <w:szCs w:val="28"/>
          <w:lang w:val="fr-FR"/>
        </w:rPr>
        <w:t xml:space="preserve">A ce niveau, je </w:t>
      </w:r>
      <w:r w:rsidR="00CA72D8" w:rsidRPr="00BC7A69">
        <w:rPr>
          <w:rFonts w:ascii="Tahoma" w:hAnsi="Tahoma" w:cs="Tahoma"/>
          <w:sz w:val="28"/>
          <w:szCs w:val="28"/>
          <w:lang w:val="fr-FR"/>
        </w:rPr>
        <w:t>voudrais</w:t>
      </w:r>
      <w:r w:rsidRPr="00BC7A69">
        <w:rPr>
          <w:rFonts w:ascii="Tahoma" w:hAnsi="Tahoma" w:cs="Tahoma"/>
          <w:sz w:val="28"/>
          <w:szCs w:val="28"/>
          <w:lang w:val="fr-FR"/>
        </w:rPr>
        <w:t xml:space="preserve"> également rappeler que la détermination des enveloppes budgétaires ou plafonds de dépenses, a été faite suivant une méthodologie clairement établie. </w:t>
      </w:r>
    </w:p>
    <w:p w14:paraId="7E7ED1E7" w14:textId="12ADA35A" w:rsidR="00AC18C3" w:rsidRPr="00BC7A69" w:rsidRDefault="00F92B81" w:rsidP="00BC7A69">
      <w:pPr>
        <w:spacing w:line="360" w:lineRule="auto"/>
        <w:jc w:val="both"/>
        <w:rPr>
          <w:rFonts w:ascii="Tahoma" w:hAnsi="Tahoma" w:cs="Tahoma"/>
          <w:sz w:val="28"/>
          <w:szCs w:val="28"/>
          <w:lang w:val="fr-FR"/>
        </w:rPr>
      </w:pPr>
      <w:r w:rsidRPr="00BC7A69">
        <w:rPr>
          <w:rFonts w:ascii="Tahoma" w:hAnsi="Tahoma" w:cs="Tahoma"/>
          <w:sz w:val="28"/>
          <w:szCs w:val="28"/>
          <w:lang w:val="fr-FR"/>
        </w:rPr>
        <w:t>En effet, sur la base des allocations de la</w:t>
      </w:r>
      <w:r w:rsidR="00AC18C3" w:rsidRPr="00BC7A69">
        <w:rPr>
          <w:rFonts w:ascii="Tahoma" w:hAnsi="Tahoma" w:cs="Tahoma"/>
          <w:sz w:val="28"/>
          <w:szCs w:val="28"/>
          <w:lang w:val="fr-FR"/>
        </w:rPr>
        <w:t xml:space="preserve"> LFR</w:t>
      </w:r>
      <w:r w:rsidRPr="00BC7A69">
        <w:rPr>
          <w:rFonts w:ascii="Tahoma" w:hAnsi="Tahoma" w:cs="Tahoma"/>
          <w:sz w:val="28"/>
          <w:szCs w:val="28"/>
          <w:lang w:val="fr-FR"/>
        </w:rPr>
        <w:t xml:space="preserve"> 2021, les enveloppes sont ajustées en fonction des opérations nouvelle</w:t>
      </w:r>
      <w:r w:rsidR="00A2488D" w:rsidRPr="00BC7A69">
        <w:rPr>
          <w:rFonts w:ascii="Tahoma" w:hAnsi="Tahoma" w:cs="Tahoma"/>
          <w:sz w:val="28"/>
          <w:szCs w:val="28"/>
          <w:lang w:val="fr-FR"/>
        </w:rPr>
        <w:t>ment</w:t>
      </w:r>
      <w:r w:rsidRPr="00BC7A69">
        <w:rPr>
          <w:rFonts w:ascii="Tahoma" w:hAnsi="Tahoma" w:cs="Tahoma"/>
          <w:sz w:val="28"/>
          <w:szCs w:val="28"/>
          <w:lang w:val="fr-FR"/>
        </w:rPr>
        <w:t xml:space="preserve"> programmées</w:t>
      </w:r>
      <w:r w:rsidR="00AC18C3" w:rsidRPr="00BC7A69">
        <w:rPr>
          <w:rFonts w:ascii="Tahoma" w:hAnsi="Tahoma" w:cs="Tahoma"/>
          <w:sz w:val="28"/>
          <w:szCs w:val="28"/>
          <w:lang w:val="fr-FR"/>
        </w:rPr>
        <w:t xml:space="preserve"> telles que :</w:t>
      </w:r>
    </w:p>
    <w:p w14:paraId="7E528938" w14:textId="38AA10EF" w:rsidR="00AC18C3" w:rsidRPr="00BC7A69" w:rsidRDefault="00F92B81" w:rsidP="00BC7A69">
      <w:pPr>
        <w:pStyle w:val="Paragraphedeliste"/>
        <w:numPr>
          <w:ilvl w:val="0"/>
          <w:numId w:val="5"/>
        </w:numPr>
        <w:spacing w:line="360" w:lineRule="auto"/>
        <w:jc w:val="both"/>
        <w:rPr>
          <w:rFonts w:ascii="Tahoma" w:hAnsi="Tahoma" w:cs="Tahoma"/>
          <w:sz w:val="28"/>
          <w:szCs w:val="28"/>
          <w:lang w:val="fr-FR"/>
        </w:rPr>
      </w:pPr>
      <w:r w:rsidRPr="00BC7A69">
        <w:rPr>
          <w:rFonts w:ascii="Tahoma" w:hAnsi="Tahoma" w:cs="Tahoma"/>
          <w:sz w:val="28"/>
          <w:szCs w:val="28"/>
          <w:lang w:val="fr-FR"/>
        </w:rPr>
        <w:t xml:space="preserve"> </w:t>
      </w:r>
      <w:proofErr w:type="gramStart"/>
      <w:r w:rsidRPr="00BC7A69">
        <w:rPr>
          <w:rFonts w:ascii="Tahoma" w:hAnsi="Tahoma" w:cs="Tahoma"/>
          <w:sz w:val="28"/>
          <w:szCs w:val="28"/>
          <w:lang w:val="fr-FR"/>
        </w:rPr>
        <w:t>les</w:t>
      </w:r>
      <w:proofErr w:type="gramEnd"/>
      <w:r w:rsidRPr="00BC7A69">
        <w:rPr>
          <w:rFonts w:ascii="Tahoma" w:hAnsi="Tahoma" w:cs="Tahoma"/>
          <w:sz w:val="28"/>
          <w:szCs w:val="28"/>
          <w:lang w:val="fr-FR"/>
        </w:rPr>
        <w:t xml:space="preserve"> mesures arrêtées dans le cadre du </w:t>
      </w:r>
      <w:r w:rsidR="00AC18C3" w:rsidRPr="00BC7A69">
        <w:rPr>
          <w:rFonts w:ascii="Tahoma" w:hAnsi="Tahoma" w:cs="Tahoma"/>
          <w:sz w:val="28"/>
          <w:szCs w:val="28"/>
          <w:lang w:val="fr-FR"/>
        </w:rPr>
        <w:t>P</w:t>
      </w:r>
      <w:r w:rsidRPr="00BC7A69">
        <w:rPr>
          <w:rFonts w:ascii="Tahoma" w:hAnsi="Tahoma" w:cs="Tahoma"/>
          <w:sz w:val="28"/>
          <w:szCs w:val="28"/>
          <w:lang w:val="fr-FR"/>
        </w:rPr>
        <w:t xml:space="preserve">rogramme </w:t>
      </w:r>
      <w:r w:rsidR="00AC18C3" w:rsidRPr="00BC7A69">
        <w:rPr>
          <w:rFonts w:ascii="Tahoma" w:hAnsi="Tahoma" w:cs="Tahoma"/>
          <w:sz w:val="28"/>
          <w:szCs w:val="28"/>
          <w:lang w:val="fr-FR"/>
        </w:rPr>
        <w:t>E</w:t>
      </w:r>
      <w:r w:rsidRPr="00BC7A69">
        <w:rPr>
          <w:rFonts w:ascii="Tahoma" w:hAnsi="Tahoma" w:cs="Tahoma"/>
          <w:sz w:val="28"/>
          <w:szCs w:val="28"/>
          <w:lang w:val="fr-FR"/>
        </w:rPr>
        <w:t xml:space="preserve">mploi des jeunes, </w:t>
      </w:r>
    </w:p>
    <w:p w14:paraId="72DA1B3A" w14:textId="77777777" w:rsidR="00AC18C3" w:rsidRPr="00BC7A69" w:rsidRDefault="00F92B81" w:rsidP="00BC7A69">
      <w:pPr>
        <w:pStyle w:val="Paragraphedeliste"/>
        <w:numPr>
          <w:ilvl w:val="0"/>
          <w:numId w:val="5"/>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la</w:t>
      </w:r>
      <w:proofErr w:type="gramEnd"/>
      <w:r w:rsidRPr="00BC7A69">
        <w:rPr>
          <w:rFonts w:ascii="Tahoma" w:hAnsi="Tahoma" w:cs="Tahoma"/>
          <w:sz w:val="28"/>
          <w:szCs w:val="28"/>
          <w:lang w:val="fr-FR"/>
        </w:rPr>
        <w:t xml:space="preserve"> prise en charge des obligations impayées et dépenses obligatoires, </w:t>
      </w:r>
    </w:p>
    <w:p w14:paraId="65E64FD1" w14:textId="31BF8DE9" w:rsidR="00AC18C3" w:rsidRPr="00BC7A69" w:rsidRDefault="00F92B81" w:rsidP="00BC7A69">
      <w:pPr>
        <w:pStyle w:val="Paragraphedeliste"/>
        <w:numPr>
          <w:ilvl w:val="0"/>
          <w:numId w:val="5"/>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l’intégration</w:t>
      </w:r>
      <w:proofErr w:type="gramEnd"/>
      <w:r w:rsidRPr="00BC7A69">
        <w:rPr>
          <w:rFonts w:ascii="Tahoma" w:hAnsi="Tahoma" w:cs="Tahoma"/>
          <w:sz w:val="28"/>
          <w:szCs w:val="28"/>
          <w:lang w:val="fr-FR"/>
        </w:rPr>
        <w:t xml:space="preserve"> de projets du PAP2A </w:t>
      </w:r>
      <w:r w:rsidR="00AC18C3" w:rsidRPr="00BC7A69">
        <w:rPr>
          <w:rFonts w:ascii="Tahoma" w:hAnsi="Tahoma" w:cs="Tahoma"/>
          <w:sz w:val="28"/>
          <w:szCs w:val="28"/>
          <w:lang w:val="fr-FR"/>
        </w:rPr>
        <w:t xml:space="preserve">ayant </w:t>
      </w:r>
      <w:r w:rsidRPr="00BC7A69">
        <w:rPr>
          <w:rFonts w:ascii="Tahoma" w:hAnsi="Tahoma" w:cs="Tahoma"/>
          <w:sz w:val="28"/>
          <w:szCs w:val="28"/>
          <w:lang w:val="fr-FR"/>
        </w:rPr>
        <w:t xml:space="preserve">déjà </w:t>
      </w:r>
      <w:r w:rsidR="00AC18C3" w:rsidRPr="00BC7A69">
        <w:rPr>
          <w:rFonts w:ascii="Tahoma" w:hAnsi="Tahoma" w:cs="Tahoma"/>
          <w:sz w:val="28"/>
          <w:szCs w:val="28"/>
          <w:lang w:val="fr-FR"/>
        </w:rPr>
        <w:t xml:space="preserve">fait l’objet d’une </w:t>
      </w:r>
      <w:r w:rsidRPr="00BC7A69">
        <w:rPr>
          <w:rFonts w:ascii="Tahoma" w:hAnsi="Tahoma" w:cs="Tahoma"/>
          <w:sz w:val="28"/>
          <w:szCs w:val="28"/>
          <w:lang w:val="fr-FR"/>
        </w:rPr>
        <w:t>évalu</w:t>
      </w:r>
      <w:r w:rsidR="00AC18C3" w:rsidRPr="00BC7A69">
        <w:rPr>
          <w:rFonts w:ascii="Tahoma" w:hAnsi="Tahoma" w:cs="Tahoma"/>
          <w:sz w:val="28"/>
          <w:szCs w:val="28"/>
          <w:lang w:val="fr-FR"/>
        </w:rPr>
        <w:t>ation</w:t>
      </w:r>
      <w:r w:rsidRPr="00BC7A69">
        <w:rPr>
          <w:rFonts w:ascii="Tahoma" w:hAnsi="Tahoma" w:cs="Tahoma"/>
          <w:sz w:val="28"/>
          <w:szCs w:val="28"/>
          <w:lang w:val="fr-FR"/>
        </w:rPr>
        <w:t xml:space="preserve">, </w:t>
      </w:r>
    </w:p>
    <w:p w14:paraId="0808E57A" w14:textId="77777777" w:rsidR="00AC18C3" w:rsidRPr="00BC7A69" w:rsidRDefault="00F92B81" w:rsidP="00BC7A69">
      <w:pPr>
        <w:pStyle w:val="Paragraphedeliste"/>
        <w:numPr>
          <w:ilvl w:val="0"/>
          <w:numId w:val="5"/>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les</w:t>
      </w:r>
      <w:proofErr w:type="gramEnd"/>
      <w:r w:rsidRPr="00BC7A69">
        <w:rPr>
          <w:rFonts w:ascii="Tahoma" w:hAnsi="Tahoma" w:cs="Tahoma"/>
          <w:sz w:val="28"/>
          <w:szCs w:val="28"/>
          <w:lang w:val="fr-FR"/>
        </w:rPr>
        <w:t xml:space="preserve"> prévisions de tirages des nouvelles conventions de financement, </w:t>
      </w:r>
    </w:p>
    <w:p w14:paraId="64AE6F7C" w14:textId="40A5C8FE" w:rsidR="00AC18C3" w:rsidRPr="00BC7A69" w:rsidRDefault="00AC18C3" w:rsidP="00BC7A69">
      <w:pPr>
        <w:pStyle w:val="Paragraphedeliste"/>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l</w:t>
      </w:r>
      <w:r w:rsidR="00F92B81" w:rsidRPr="00BC7A69">
        <w:rPr>
          <w:rFonts w:ascii="Tahoma" w:hAnsi="Tahoma" w:cs="Tahoma"/>
          <w:sz w:val="28"/>
          <w:szCs w:val="28"/>
          <w:lang w:val="fr-FR"/>
        </w:rPr>
        <w:t>es</w:t>
      </w:r>
      <w:proofErr w:type="gramEnd"/>
      <w:r w:rsidR="00F92B81" w:rsidRPr="00BC7A69">
        <w:rPr>
          <w:rFonts w:ascii="Tahoma" w:hAnsi="Tahoma" w:cs="Tahoma"/>
          <w:sz w:val="28"/>
          <w:szCs w:val="28"/>
          <w:lang w:val="fr-FR"/>
        </w:rPr>
        <w:t xml:space="preserve"> projets en cours et </w:t>
      </w:r>
      <w:r w:rsidR="00CA72D8" w:rsidRPr="00BC7A69">
        <w:rPr>
          <w:rFonts w:ascii="Tahoma" w:hAnsi="Tahoma" w:cs="Tahoma"/>
          <w:sz w:val="28"/>
          <w:szCs w:val="28"/>
          <w:lang w:val="fr-FR"/>
        </w:rPr>
        <w:t xml:space="preserve">ceux </w:t>
      </w:r>
      <w:r w:rsidR="00F92B81" w:rsidRPr="00BC7A69">
        <w:rPr>
          <w:rFonts w:ascii="Tahoma" w:hAnsi="Tahoma" w:cs="Tahoma"/>
          <w:sz w:val="28"/>
          <w:szCs w:val="28"/>
          <w:lang w:val="fr-FR"/>
        </w:rPr>
        <w:t>en négociation très avancée</w:t>
      </w:r>
      <w:r w:rsidR="00CA72D8" w:rsidRPr="00BC7A69">
        <w:rPr>
          <w:rFonts w:ascii="Tahoma" w:hAnsi="Tahoma" w:cs="Tahoma"/>
          <w:sz w:val="28"/>
          <w:szCs w:val="28"/>
          <w:lang w:val="fr-FR"/>
        </w:rPr>
        <w:t>,</w:t>
      </w:r>
      <w:r w:rsidR="00F92B81" w:rsidRPr="00BC7A69">
        <w:rPr>
          <w:rFonts w:ascii="Tahoma" w:hAnsi="Tahoma" w:cs="Tahoma"/>
          <w:sz w:val="28"/>
          <w:szCs w:val="28"/>
          <w:lang w:val="fr-FR"/>
        </w:rPr>
        <w:t xml:space="preserve"> après déduction des projets arrivés à terme.</w:t>
      </w:r>
    </w:p>
    <w:p w14:paraId="74CA06B1" w14:textId="68617C46" w:rsidR="00AC18C3" w:rsidRPr="00BC7A69" w:rsidRDefault="00DF3743" w:rsidP="00BC7A69">
      <w:pPr>
        <w:spacing w:line="360" w:lineRule="auto"/>
        <w:jc w:val="both"/>
        <w:rPr>
          <w:rFonts w:ascii="Tahoma" w:hAnsi="Tahoma" w:cs="Tahoma"/>
          <w:sz w:val="28"/>
          <w:szCs w:val="28"/>
          <w:lang w:val="fr-FR"/>
        </w:rPr>
      </w:pPr>
      <w:r w:rsidRPr="00BC7A69">
        <w:rPr>
          <w:rFonts w:ascii="Tahoma" w:hAnsi="Tahoma" w:cs="Tahoma"/>
          <w:sz w:val="28"/>
          <w:szCs w:val="28"/>
          <w:lang w:val="fr-FR"/>
        </w:rPr>
        <w:t xml:space="preserve">Je </w:t>
      </w:r>
      <w:r w:rsidR="00AC18C3" w:rsidRPr="00BC7A69">
        <w:rPr>
          <w:rFonts w:ascii="Tahoma" w:hAnsi="Tahoma" w:cs="Tahoma"/>
          <w:sz w:val="28"/>
          <w:szCs w:val="28"/>
          <w:lang w:val="fr-FR"/>
        </w:rPr>
        <w:t>voudrais saisir l’occasion</w:t>
      </w:r>
      <w:r w:rsidRPr="00BC7A69">
        <w:rPr>
          <w:rFonts w:ascii="Tahoma" w:hAnsi="Tahoma" w:cs="Tahoma"/>
          <w:sz w:val="28"/>
          <w:szCs w:val="28"/>
          <w:lang w:val="fr-FR"/>
        </w:rPr>
        <w:t xml:space="preserve"> </w:t>
      </w:r>
      <w:r w:rsidR="00980582" w:rsidRPr="00BC7A69">
        <w:rPr>
          <w:rFonts w:ascii="Tahoma" w:hAnsi="Tahoma" w:cs="Tahoma"/>
          <w:sz w:val="28"/>
          <w:szCs w:val="28"/>
          <w:lang w:val="fr-FR"/>
        </w:rPr>
        <w:t xml:space="preserve">pour </w:t>
      </w:r>
      <w:r w:rsidRPr="00BC7A69">
        <w:rPr>
          <w:rFonts w:ascii="Tahoma" w:hAnsi="Tahoma" w:cs="Tahoma"/>
          <w:sz w:val="28"/>
          <w:szCs w:val="28"/>
          <w:lang w:val="fr-FR"/>
        </w:rPr>
        <w:t xml:space="preserve">saluer les échanges extrêmement enrichissants au cours des conférences budgétaires, entre </w:t>
      </w:r>
      <w:r w:rsidR="00332089" w:rsidRPr="00BC7A69">
        <w:rPr>
          <w:rFonts w:ascii="Tahoma" w:hAnsi="Tahoma" w:cs="Tahoma"/>
          <w:sz w:val="28"/>
          <w:szCs w:val="28"/>
          <w:lang w:val="fr-FR"/>
        </w:rPr>
        <w:t>m</w:t>
      </w:r>
      <w:r w:rsidRPr="00BC7A69">
        <w:rPr>
          <w:rFonts w:ascii="Tahoma" w:hAnsi="Tahoma" w:cs="Tahoma"/>
          <w:sz w:val="28"/>
          <w:szCs w:val="28"/>
          <w:lang w:val="fr-FR"/>
        </w:rPr>
        <w:t>es services chargés de la programmation budgétaire et les</w:t>
      </w:r>
      <w:r w:rsidR="00AC18C3" w:rsidRPr="00BC7A69">
        <w:rPr>
          <w:rFonts w:ascii="Tahoma" w:hAnsi="Tahoma" w:cs="Tahoma"/>
          <w:sz w:val="28"/>
          <w:szCs w:val="28"/>
          <w:lang w:val="fr-FR"/>
        </w:rPr>
        <w:t xml:space="preserve"> délégations des</w:t>
      </w:r>
      <w:r w:rsidRPr="00BC7A69">
        <w:rPr>
          <w:rFonts w:ascii="Tahoma" w:hAnsi="Tahoma" w:cs="Tahoma"/>
          <w:sz w:val="28"/>
          <w:szCs w:val="28"/>
          <w:lang w:val="fr-FR"/>
        </w:rPr>
        <w:t xml:space="preserve"> ministères sectoriels conduit</w:t>
      </w:r>
      <w:r w:rsidR="00AC18C3" w:rsidRPr="00BC7A69">
        <w:rPr>
          <w:rFonts w:ascii="Tahoma" w:hAnsi="Tahoma" w:cs="Tahoma"/>
          <w:sz w:val="28"/>
          <w:szCs w:val="28"/>
          <w:lang w:val="fr-FR"/>
        </w:rPr>
        <w:t>e</w:t>
      </w:r>
      <w:r w:rsidRPr="00BC7A69">
        <w:rPr>
          <w:rFonts w:ascii="Tahoma" w:hAnsi="Tahoma" w:cs="Tahoma"/>
          <w:sz w:val="28"/>
          <w:szCs w:val="28"/>
          <w:lang w:val="fr-FR"/>
        </w:rPr>
        <w:t xml:space="preserve">s, pour la première fois, par leurs </w:t>
      </w:r>
      <w:r w:rsidR="008C65E3" w:rsidRPr="00BC7A69">
        <w:rPr>
          <w:rFonts w:ascii="Tahoma" w:hAnsi="Tahoma" w:cs="Tahoma"/>
          <w:sz w:val="28"/>
          <w:szCs w:val="28"/>
          <w:lang w:val="fr-FR"/>
        </w:rPr>
        <w:t>S</w:t>
      </w:r>
      <w:r w:rsidRPr="00BC7A69">
        <w:rPr>
          <w:rFonts w:ascii="Tahoma" w:hAnsi="Tahoma" w:cs="Tahoma"/>
          <w:sz w:val="28"/>
          <w:szCs w:val="28"/>
          <w:lang w:val="fr-FR"/>
        </w:rPr>
        <w:t>ecrétaires généraux, coordonnateurs des programmes budgétaires.</w:t>
      </w:r>
    </w:p>
    <w:p w14:paraId="3691FA11" w14:textId="7364CD19" w:rsidR="00DF3743" w:rsidRPr="00BC7A69" w:rsidRDefault="00160C9F" w:rsidP="00BC7A69">
      <w:pPr>
        <w:spacing w:line="360" w:lineRule="auto"/>
        <w:jc w:val="both"/>
        <w:rPr>
          <w:rFonts w:ascii="Tahoma" w:hAnsi="Tahoma" w:cs="Tahoma"/>
          <w:sz w:val="28"/>
          <w:szCs w:val="28"/>
          <w:lang w:val="fr-FR"/>
        </w:rPr>
      </w:pPr>
      <w:r w:rsidRPr="00BC7A69">
        <w:rPr>
          <w:rFonts w:ascii="Tahoma" w:hAnsi="Tahoma" w:cs="Tahoma"/>
          <w:sz w:val="28"/>
          <w:szCs w:val="28"/>
          <w:lang w:val="fr-FR"/>
        </w:rPr>
        <w:lastRenderedPageBreak/>
        <w:t>A l’issue de ces conférences et tenant compte des contraintes exprimées et des informations recueillies, mes services ont procédé</w:t>
      </w:r>
      <w:r w:rsidR="008B0168" w:rsidRPr="00BC7A69">
        <w:rPr>
          <w:rFonts w:ascii="Tahoma" w:hAnsi="Tahoma" w:cs="Tahoma"/>
          <w:sz w:val="28"/>
          <w:szCs w:val="28"/>
          <w:lang w:val="fr-FR"/>
        </w:rPr>
        <w:t xml:space="preserve">, en étroite relation avec </w:t>
      </w:r>
      <w:r w:rsidR="00CA72D8" w:rsidRPr="00BC7A69">
        <w:rPr>
          <w:rFonts w:ascii="Tahoma" w:hAnsi="Tahoma" w:cs="Tahoma"/>
          <w:sz w:val="28"/>
          <w:szCs w:val="28"/>
          <w:lang w:val="fr-FR"/>
        </w:rPr>
        <w:t>les</w:t>
      </w:r>
      <w:r w:rsidR="00A2488D" w:rsidRPr="00BC7A69">
        <w:rPr>
          <w:rFonts w:ascii="Tahoma" w:hAnsi="Tahoma" w:cs="Tahoma"/>
          <w:sz w:val="28"/>
          <w:szCs w:val="28"/>
          <w:lang w:val="fr-FR"/>
        </w:rPr>
        <w:t xml:space="preserve"> vôtres</w:t>
      </w:r>
      <w:r w:rsidR="008B0168" w:rsidRPr="00BC7A69">
        <w:rPr>
          <w:rFonts w:ascii="Tahoma" w:hAnsi="Tahoma" w:cs="Tahoma"/>
          <w:sz w:val="28"/>
          <w:szCs w:val="28"/>
          <w:lang w:val="fr-FR"/>
        </w:rPr>
        <w:t xml:space="preserve">, </w:t>
      </w:r>
      <w:r w:rsidRPr="00BC7A69">
        <w:rPr>
          <w:rFonts w:ascii="Tahoma" w:hAnsi="Tahoma" w:cs="Tahoma"/>
          <w:sz w:val="28"/>
          <w:szCs w:val="28"/>
          <w:lang w:val="fr-FR"/>
        </w:rPr>
        <w:t>aux corrections nécessaires</w:t>
      </w:r>
      <w:r w:rsidR="008B0168" w:rsidRPr="00BC7A69">
        <w:rPr>
          <w:rFonts w:ascii="Tahoma" w:hAnsi="Tahoma" w:cs="Tahoma"/>
          <w:sz w:val="28"/>
          <w:szCs w:val="28"/>
          <w:lang w:val="fr-FR"/>
        </w:rPr>
        <w:t>,</w:t>
      </w:r>
      <w:r w:rsidRPr="00BC7A69">
        <w:rPr>
          <w:rFonts w:ascii="Tahoma" w:hAnsi="Tahoma" w:cs="Tahoma"/>
          <w:sz w:val="28"/>
          <w:szCs w:val="28"/>
          <w:lang w:val="fr-FR"/>
        </w:rPr>
        <w:t xml:space="preserve"> de manière à rester dans les objectifs fixés par la lettre de cadrage et les instructions de Monsieur le Président de la </w:t>
      </w:r>
      <w:r w:rsidR="00C11A2B" w:rsidRPr="00BC7A69">
        <w:rPr>
          <w:rFonts w:ascii="Tahoma" w:hAnsi="Tahoma" w:cs="Tahoma"/>
          <w:sz w:val="28"/>
          <w:szCs w:val="28"/>
          <w:lang w:val="fr-FR"/>
        </w:rPr>
        <w:t>R</w:t>
      </w:r>
      <w:r w:rsidRPr="00BC7A69">
        <w:rPr>
          <w:rFonts w:ascii="Tahoma" w:hAnsi="Tahoma" w:cs="Tahoma"/>
          <w:sz w:val="28"/>
          <w:szCs w:val="28"/>
          <w:lang w:val="fr-FR"/>
        </w:rPr>
        <w:t>épublique.</w:t>
      </w:r>
    </w:p>
    <w:p w14:paraId="410027AF" w14:textId="26212E02" w:rsidR="00160C9F" w:rsidRPr="00BC7A69" w:rsidRDefault="00160C9F" w:rsidP="00BC7A69">
      <w:pPr>
        <w:spacing w:line="360" w:lineRule="auto"/>
        <w:jc w:val="both"/>
        <w:rPr>
          <w:rFonts w:ascii="Tahoma" w:hAnsi="Tahoma" w:cs="Tahoma"/>
          <w:sz w:val="28"/>
          <w:szCs w:val="28"/>
          <w:lang w:val="fr-FR"/>
        </w:rPr>
      </w:pPr>
      <w:r w:rsidRPr="00BC7A69">
        <w:rPr>
          <w:rFonts w:ascii="Tahoma" w:hAnsi="Tahoma" w:cs="Tahoma"/>
          <w:sz w:val="28"/>
          <w:szCs w:val="28"/>
          <w:lang w:val="fr-FR"/>
        </w:rPr>
        <w:t xml:space="preserve">Ainsi, </w:t>
      </w:r>
      <w:r w:rsidR="00332089" w:rsidRPr="00BC7A69">
        <w:rPr>
          <w:rFonts w:ascii="Tahoma" w:hAnsi="Tahoma" w:cs="Tahoma"/>
          <w:sz w:val="28"/>
          <w:szCs w:val="28"/>
          <w:lang w:val="fr-FR"/>
        </w:rPr>
        <w:t xml:space="preserve">les dispositions utiles ont été prises </w:t>
      </w:r>
      <w:r w:rsidRPr="00BC7A69">
        <w:rPr>
          <w:rFonts w:ascii="Tahoma" w:hAnsi="Tahoma" w:cs="Tahoma"/>
          <w:sz w:val="28"/>
          <w:szCs w:val="28"/>
          <w:lang w:val="fr-FR"/>
        </w:rPr>
        <w:t>pour :</w:t>
      </w:r>
    </w:p>
    <w:p w14:paraId="75F8D236" w14:textId="3663963F" w:rsidR="00160C9F" w:rsidRPr="00BC7A69" w:rsidRDefault="008B0168"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r</w:t>
      </w:r>
      <w:r w:rsidR="00160C9F" w:rsidRPr="00BC7A69">
        <w:rPr>
          <w:rFonts w:ascii="Tahoma" w:hAnsi="Tahoma" w:cs="Tahoma"/>
          <w:sz w:val="28"/>
          <w:szCs w:val="28"/>
          <w:lang w:val="fr-FR"/>
        </w:rPr>
        <w:t>enforcer</w:t>
      </w:r>
      <w:proofErr w:type="gramEnd"/>
      <w:r w:rsidR="00160C9F" w:rsidRPr="00BC7A69">
        <w:rPr>
          <w:rFonts w:ascii="Tahoma" w:hAnsi="Tahoma" w:cs="Tahoma"/>
          <w:sz w:val="28"/>
          <w:szCs w:val="28"/>
          <w:lang w:val="fr-FR"/>
        </w:rPr>
        <w:t xml:space="preserve"> le fonctionnement des services régionaux</w:t>
      </w:r>
      <w:r w:rsidRPr="00BC7A69">
        <w:rPr>
          <w:rFonts w:ascii="Tahoma" w:hAnsi="Tahoma" w:cs="Tahoma"/>
          <w:sz w:val="28"/>
          <w:szCs w:val="28"/>
          <w:lang w:val="fr-FR"/>
        </w:rPr>
        <w:t>, des services</w:t>
      </w:r>
      <w:r w:rsidR="00160C9F" w:rsidRPr="00BC7A69">
        <w:rPr>
          <w:rFonts w:ascii="Tahoma" w:hAnsi="Tahoma" w:cs="Tahoma"/>
          <w:sz w:val="28"/>
          <w:szCs w:val="28"/>
          <w:lang w:val="fr-FR"/>
        </w:rPr>
        <w:t xml:space="preserve"> départementaux</w:t>
      </w:r>
      <w:r w:rsidRPr="00BC7A69">
        <w:rPr>
          <w:rFonts w:ascii="Tahoma" w:hAnsi="Tahoma" w:cs="Tahoma"/>
          <w:sz w:val="28"/>
          <w:szCs w:val="28"/>
          <w:lang w:val="fr-FR"/>
        </w:rPr>
        <w:t>, des hôpitaux</w:t>
      </w:r>
      <w:r w:rsidR="00160C9F" w:rsidRPr="00BC7A69">
        <w:rPr>
          <w:rFonts w:ascii="Tahoma" w:hAnsi="Tahoma" w:cs="Tahoma"/>
          <w:sz w:val="28"/>
          <w:szCs w:val="28"/>
          <w:lang w:val="fr-FR"/>
        </w:rPr>
        <w:t xml:space="preserve"> et des représentations diplomatiques et consulaires ;</w:t>
      </w:r>
    </w:p>
    <w:p w14:paraId="65A55BD3" w14:textId="7D1D1A4F" w:rsidR="00160C9F" w:rsidRPr="00BC7A69" w:rsidRDefault="00160C9F"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couvrir</w:t>
      </w:r>
      <w:proofErr w:type="gramEnd"/>
      <w:r w:rsidRPr="00BC7A69">
        <w:rPr>
          <w:rFonts w:ascii="Tahoma" w:hAnsi="Tahoma" w:cs="Tahoma"/>
          <w:sz w:val="28"/>
          <w:szCs w:val="28"/>
          <w:lang w:val="fr-FR"/>
        </w:rPr>
        <w:t xml:space="preserve"> des engagements financiers importants comme les contreparties aux projets d’investissements financés sur ressources extérieures</w:t>
      </w:r>
      <w:r w:rsidR="00D44C2D" w:rsidRPr="00BC7A69">
        <w:rPr>
          <w:rFonts w:ascii="Tahoma" w:hAnsi="Tahoma" w:cs="Tahoma"/>
          <w:sz w:val="28"/>
          <w:szCs w:val="28"/>
          <w:lang w:val="fr-FR"/>
        </w:rPr>
        <w:t>, ainsi que</w:t>
      </w:r>
      <w:r w:rsidRPr="00BC7A69">
        <w:rPr>
          <w:rFonts w:ascii="Tahoma" w:hAnsi="Tahoma" w:cs="Tahoma"/>
          <w:sz w:val="28"/>
          <w:szCs w:val="28"/>
          <w:lang w:val="fr-FR"/>
        </w:rPr>
        <w:t xml:space="preserve"> les contributions aux organisations internationales ;</w:t>
      </w:r>
    </w:p>
    <w:p w14:paraId="6528E5E6" w14:textId="60902B92" w:rsidR="008B0168" w:rsidRPr="00BC7A69" w:rsidRDefault="000D6409"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contenir</w:t>
      </w:r>
      <w:proofErr w:type="gramEnd"/>
      <w:r w:rsidRPr="00BC7A69">
        <w:rPr>
          <w:rFonts w:ascii="Tahoma" w:hAnsi="Tahoma" w:cs="Tahoma"/>
          <w:sz w:val="28"/>
          <w:szCs w:val="28"/>
          <w:lang w:val="fr-FR"/>
        </w:rPr>
        <w:t xml:space="preserve"> </w:t>
      </w:r>
      <w:r w:rsidR="00980582" w:rsidRPr="00BC7A69">
        <w:rPr>
          <w:rFonts w:ascii="Tahoma" w:hAnsi="Tahoma" w:cs="Tahoma"/>
          <w:sz w:val="28"/>
          <w:szCs w:val="28"/>
          <w:lang w:val="fr-FR"/>
        </w:rPr>
        <w:t>à</w:t>
      </w:r>
      <w:r w:rsidRPr="00BC7A69">
        <w:rPr>
          <w:rFonts w:ascii="Tahoma" w:hAnsi="Tahoma" w:cs="Tahoma"/>
          <w:sz w:val="28"/>
          <w:szCs w:val="28"/>
          <w:lang w:val="fr-FR"/>
        </w:rPr>
        <w:t xml:space="preserve"> minima les </w:t>
      </w:r>
      <w:r w:rsidR="008B0168" w:rsidRPr="00BC7A69">
        <w:rPr>
          <w:rFonts w:ascii="Tahoma" w:hAnsi="Tahoma" w:cs="Tahoma"/>
          <w:sz w:val="28"/>
          <w:szCs w:val="28"/>
          <w:lang w:val="fr-FR"/>
        </w:rPr>
        <w:t xml:space="preserve">inscriptions </w:t>
      </w:r>
      <w:r w:rsidRPr="00BC7A69">
        <w:rPr>
          <w:rFonts w:ascii="Tahoma" w:hAnsi="Tahoma" w:cs="Tahoma"/>
          <w:sz w:val="28"/>
          <w:szCs w:val="28"/>
          <w:lang w:val="fr-FR"/>
        </w:rPr>
        <w:t xml:space="preserve">budgétaires </w:t>
      </w:r>
      <w:r w:rsidR="008B0168" w:rsidRPr="00BC7A69">
        <w:rPr>
          <w:rFonts w:ascii="Tahoma" w:hAnsi="Tahoma" w:cs="Tahoma"/>
          <w:sz w:val="28"/>
          <w:szCs w:val="28"/>
          <w:lang w:val="fr-FR"/>
        </w:rPr>
        <w:t>sur les lignes « locations ou acquisitions de véhicules » non conformes aux dispositions au décret n° 2021-03 du 06 janvier 2021 relatif aux véhicules administratifs ;</w:t>
      </w:r>
    </w:p>
    <w:p w14:paraId="5FE9378B" w14:textId="22B6D7CB" w:rsidR="001D37C7" w:rsidRPr="00BC7A69" w:rsidRDefault="008B0168"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retraiter</w:t>
      </w:r>
      <w:proofErr w:type="gramEnd"/>
      <w:r w:rsidRPr="00BC7A69">
        <w:rPr>
          <w:rFonts w:ascii="Tahoma" w:hAnsi="Tahoma" w:cs="Tahoma"/>
          <w:sz w:val="28"/>
          <w:szCs w:val="28"/>
          <w:lang w:val="fr-FR"/>
        </w:rPr>
        <w:t xml:space="preserve"> les projets d’investissement </w:t>
      </w:r>
      <w:r w:rsidR="001D37C7" w:rsidRPr="00BC7A69">
        <w:rPr>
          <w:rFonts w:ascii="Tahoma" w:hAnsi="Tahoma" w:cs="Tahoma"/>
          <w:sz w:val="28"/>
          <w:szCs w:val="28"/>
          <w:lang w:val="fr-FR"/>
        </w:rPr>
        <w:t>co</w:t>
      </w:r>
      <w:r w:rsidR="00DD06BF" w:rsidRPr="00BC7A69">
        <w:rPr>
          <w:rFonts w:ascii="Tahoma" w:hAnsi="Tahoma" w:cs="Tahoma"/>
          <w:sz w:val="28"/>
          <w:szCs w:val="28"/>
          <w:lang w:val="fr-FR"/>
        </w:rPr>
        <w:t>ntena</w:t>
      </w:r>
      <w:r w:rsidR="007E7537" w:rsidRPr="00BC7A69">
        <w:rPr>
          <w:rFonts w:ascii="Tahoma" w:hAnsi="Tahoma" w:cs="Tahoma"/>
          <w:sz w:val="28"/>
          <w:szCs w:val="28"/>
          <w:lang w:val="fr-FR"/>
        </w:rPr>
        <w:t>n</w:t>
      </w:r>
      <w:r w:rsidR="00DD06BF" w:rsidRPr="00BC7A69">
        <w:rPr>
          <w:rFonts w:ascii="Tahoma" w:hAnsi="Tahoma" w:cs="Tahoma"/>
          <w:sz w:val="28"/>
          <w:szCs w:val="28"/>
          <w:lang w:val="fr-FR"/>
        </w:rPr>
        <w:t>t</w:t>
      </w:r>
      <w:r w:rsidR="001D37C7" w:rsidRPr="00BC7A69">
        <w:rPr>
          <w:rFonts w:ascii="Tahoma" w:hAnsi="Tahoma" w:cs="Tahoma"/>
          <w:sz w:val="28"/>
          <w:szCs w:val="28"/>
          <w:lang w:val="fr-FR"/>
        </w:rPr>
        <w:t xml:space="preserve"> des dépenses de fonctionnement en vue de </w:t>
      </w:r>
      <w:r w:rsidR="00DD06BF" w:rsidRPr="00BC7A69">
        <w:rPr>
          <w:rFonts w:ascii="Tahoma" w:hAnsi="Tahoma" w:cs="Tahoma"/>
          <w:sz w:val="28"/>
          <w:szCs w:val="28"/>
          <w:lang w:val="fr-FR"/>
        </w:rPr>
        <w:t>renforcer</w:t>
      </w:r>
      <w:r w:rsidR="001D37C7" w:rsidRPr="00BC7A69">
        <w:rPr>
          <w:rFonts w:ascii="Tahoma" w:hAnsi="Tahoma" w:cs="Tahoma"/>
          <w:sz w:val="28"/>
          <w:szCs w:val="28"/>
          <w:lang w:val="fr-FR"/>
        </w:rPr>
        <w:t xml:space="preserve"> la formation brute de capital fixe</w:t>
      </w:r>
      <w:r w:rsidR="00E30B32" w:rsidRPr="00BC7A69">
        <w:rPr>
          <w:rFonts w:ascii="Tahoma" w:hAnsi="Tahoma" w:cs="Tahoma"/>
          <w:sz w:val="28"/>
          <w:szCs w:val="28"/>
          <w:lang w:val="fr-FR"/>
        </w:rPr>
        <w:t xml:space="preserve"> (FBCF)</w:t>
      </w:r>
      <w:r w:rsidR="001D37C7" w:rsidRPr="00BC7A69">
        <w:rPr>
          <w:rFonts w:ascii="Tahoma" w:hAnsi="Tahoma" w:cs="Tahoma"/>
          <w:sz w:val="28"/>
          <w:szCs w:val="28"/>
          <w:lang w:val="fr-FR"/>
        </w:rPr>
        <w:t> ;</w:t>
      </w:r>
    </w:p>
    <w:p w14:paraId="06AC894A" w14:textId="62472047" w:rsidR="0001292C" w:rsidRPr="00BC7A69" w:rsidRDefault="0001292C" w:rsidP="00BC7A69">
      <w:pPr>
        <w:pStyle w:val="Paragraphedeliste"/>
        <w:numPr>
          <w:ilvl w:val="0"/>
          <w:numId w:val="2"/>
        </w:numPr>
        <w:spacing w:line="360" w:lineRule="auto"/>
        <w:jc w:val="both"/>
        <w:rPr>
          <w:rFonts w:ascii="Tahoma" w:hAnsi="Tahoma" w:cs="Tahoma"/>
          <w:sz w:val="28"/>
          <w:szCs w:val="28"/>
        </w:rPr>
      </w:pPr>
      <w:proofErr w:type="gramStart"/>
      <w:r w:rsidRPr="00BC7A69">
        <w:rPr>
          <w:rFonts w:ascii="Tahoma" w:hAnsi="Tahoma" w:cs="Tahoma"/>
          <w:sz w:val="28"/>
          <w:szCs w:val="28"/>
        </w:rPr>
        <w:t>poursuivre</w:t>
      </w:r>
      <w:proofErr w:type="gramEnd"/>
      <w:r w:rsidRPr="00BC7A69">
        <w:rPr>
          <w:rFonts w:ascii="Tahoma" w:hAnsi="Tahoma" w:cs="Tahoma"/>
          <w:sz w:val="28"/>
          <w:szCs w:val="28"/>
        </w:rPr>
        <w:t xml:space="preserve"> les travaux de reclassement des « transferts en capital » vers les « investissements exécutés par l’Etat »</w:t>
      </w:r>
      <w:r w:rsidR="007D4D7C" w:rsidRPr="00BC7A69">
        <w:rPr>
          <w:rFonts w:ascii="Tahoma" w:hAnsi="Tahoma" w:cs="Tahoma"/>
          <w:sz w:val="28"/>
          <w:szCs w:val="28"/>
          <w:lang w:val="fr-FR"/>
        </w:rPr>
        <w:t xml:space="preserve"> en vue de préparer le passage à la comptabilité patrimoniale, un des importants chantiers de la réforme des finances publiques</w:t>
      </w:r>
      <w:r w:rsidRPr="00BC7A69">
        <w:rPr>
          <w:rFonts w:ascii="Tahoma" w:hAnsi="Tahoma" w:cs="Tahoma"/>
          <w:sz w:val="28"/>
          <w:szCs w:val="28"/>
        </w:rPr>
        <w:t>.</w:t>
      </w:r>
    </w:p>
    <w:p w14:paraId="0062E4BE" w14:textId="4D28550C" w:rsidR="00AE7001" w:rsidRPr="00BC7A69" w:rsidRDefault="007D4D7C" w:rsidP="00BC7A69">
      <w:pPr>
        <w:shd w:val="clear" w:color="auto" w:fill="FFFFFF"/>
        <w:spacing w:before="100" w:beforeAutospacing="1" w:after="100" w:afterAutospacing="1" w:line="360" w:lineRule="auto"/>
        <w:jc w:val="both"/>
        <w:outlineLvl w:val="3"/>
        <w:rPr>
          <w:rFonts w:ascii="Tahoma" w:hAnsi="Tahoma" w:cs="Tahoma"/>
          <w:sz w:val="28"/>
          <w:szCs w:val="28"/>
          <w:lang w:val="fr-FR"/>
        </w:rPr>
      </w:pPr>
      <w:r w:rsidRPr="00BC7A69">
        <w:rPr>
          <w:rFonts w:ascii="Tahoma" w:hAnsi="Tahoma" w:cs="Tahoma"/>
          <w:sz w:val="28"/>
          <w:szCs w:val="28"/>
          <w:lang w:val="fr-FR"/>
        </w:rPr>
        <w:lastRenderedPageBreak/>
        <w:t>J</w:t>
      </w:r>
      <w:r w:rsidR="00AE7001" w:rsidRPr="00BC7A69">
        <w:rPr>
          <w:rFonts w:ascii="Tahoma" w:hAnsi="Tahoma" w:cs="Tahoma"/>
          <w:sz w:val="28"/>
          <w:szCs w:val="28"/>
          <w:lang w:val="fr-FR"/>
        </w:rPr>
        <w:t xml:space="preserve">e voudrais </w:t>
      </w:r>
      <w:r w:rsidRPr="00BC7A69">
        <w:rPr>
          <w:rFonts w:ascii="Tahoma" w:hAnsi="Tahoma" w:cs="Tahoma"/>
          <w:sz w:val="28"/>
          <w:szCs w:val="28"/>
          <w:lang w:val="fr-FR"/>
        </w:rPr>
        <w:t xml:space="preserve">également </w:t>
      </w:r>
      <w:r w:rsidR="00AE7001" w:rsidRPr="00BC7A69">
        <w:rPr>
          <w:rFonts w:ascii="Tahoma" w:hAnsi="Tahoma" w:cs="Tahoma"/>
          <w:sz w:val="28"/>
          <w:szCs w:val="28"/>
          <w:lang w:val="fr-FR"/>
        </w:rPr>
        <w:t>préciser que ce projet de budget a pris en compte l’ensemble des projets d’initiative présidentielle. Il s’agit notamment</w:t>
      </w:r>
      <w:r w:rsidR="00B34C65" w:rsidRPr="00BC7A69">
        <w:rPr>
          <w:rFonts w:ascii="Tahoma" w:hAnsi="Tahoma" w:cs="Tahoma"/>
          <w:sz w:val="28"/>
          <w:szCs w:val="28"/>
          <w:lang w:val="fr-FR"/>
        </w:rPr>
        <w:t xml:space="preserve"> </w:t>
      </w:r>
      <w:r w:rsidR="00AE7001" w:rsidRPr="00BC7A69">
        <w:rPr>
          <w:rFonts w:ascii="Tahoma" w:hAnsi="Tahoma" w:cs="Tahoma"/>
          <w:sz w:val="28"/>
          <w:szCs w:val="28"/>
          <w:lang w:val="fr-FR"/>
        </w:rPr>
        <w:t>:</w:t>
      </w:r>
    </w:p>
    <w:p w14:paraId="6CEDF3AF" w14:textId="2B1307AF" w:rsidR="00AE7001" w:rsidRPr="00BC7A69" w:rsidRDefault="00DD06BF"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du</w:t>
      </w:r>
      <w:proofErr w:type="gramEnd"/>
      <w:r w:rsidRPr="00BC7A69">
        <w:rPr>
          <w:rFonts w:ascii="Tahoma" w:hAnsi="Tahoma" w:cs="Tahoma"/>
          <w:sz w:val="28"/>
          <w:szCs w:val="28"/>
          <w:lang w:val="fr-FR"/>
        </w:rPr>
        <w:t xml:space="preserve"> </w:t>
      </w:r>
      <w:r w:rsidR="00AE7001" w:rsidRPr="00BC7A69">
        <w:rPr>
          <w:rFonts w:ascii="Tahoma" w:hAnsi="Tahoma" w:cs="Tahoma"/>
          <w:sz w:val="28"/>
          <w:szCs w:val="28"/>
          <w:lang w:val="fr-FR"/>
        </w:rPr>
        <w:t xml:space="preserve">Programme </w:t>
      </w:r>
      <w:r w:rsidR="007D4D7C" w:rsidRPr="00BC7A69">
        <w:rPr>
          <w:rFonts w:ascii="Tahoma" w:hAnsi="Tahoma" w:cs="Tahoma"/>
          <w:sz w:val="28"/>
          <w:szCs w:val="28"/>
          <w:lang w:val="fr-FR"/>
        </w:rPr>
        <w:t>d’urgence pour l’</w:t>
      </w:r>
      <w:r w:rsidR="00AE7001" w:rsidRPr="00BC7A69">
        <w:rPr>
          <w:rFonts w:ascii="Tahoma" w:hAnsi="Tahoma" w:cs="Tahoma"/>
          <w:sz w:val="28"/>
          <w:szCs w:val="28"/>
          <w:lang w:val="fr-FR"/>
        </w:rPr>
        <w:t xml:space="preserve">Emploi des jeunes : 150 milliards </w:t>
      </w:r>
      <w:r w:rsidRPr="00BC7A69">
        <w:rPr>
          <w:rFonts w:ascii="Tahoma" w:hAnsi="Tahoma" w:cs="Tahoma"/>
          <w:sz w:val="28"/>
          <w:szCs w:val="28"/>
          <w:lang w:val="fr-FR"/>
        </w:rPr>
        <w:t xml:space="preserve">de </w:t>
      </w:r>
      <w:r w:rsidR="00AE7001" w:rsidRPr="00BC7A69">
        <w:rPr>
          <w:rFonts w:ascii="Tahoma" w:hAnsi="Tahoma" w:cs="Tahoma"/>
          <w:sz w:val="28"/>
          <w:szCs w:val="28"/>
          <w:lang w:val="fr-FR"/>
        </w:rPr>
        <w:t>FCFA</w:t>
      </w:r>
      <w:r w:rsidR="00E30B32" w:rsidRPr="00BC7A69">
        <w:rPr>
          <w:rFonts w:ascii="Tahoma" w:hAnsi="Tahoma" w:cs="Tahoma"/>
          <w:sz w:val="28"/>
          <w:szCs w:val="28"/>
          <w:lang w:val="fr-FR"/>
        </w:rPr>
        <w:t> ;</w:t>
      </w:r>
    </w:p>
    <w:p w14:paraId="7FAA7649" w14:textId="36922319" w:rsidR="00AE7001" w:rsidRPr="00BC7A69" w:rsidRDefault="00DD06BF"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du</w:t>
      </w:r>
      <w:proofErr w:type="gramEnd"/>
      <w:r w:rsidRPr="00BC7A69">
        <w:rPr>
          <w:rFonts w:ascii="Tahoma" w:hAnsi="Tahoma" w:cs="Tahoma"/>
          <w:sz w:val="28"/>
          <w:szCs w:val="28"/>
          <w:lang w:val="fr-FR"/>
        </w:rPr>
        <w:t xml:space="preserve"> </w:t>
      </w:r>
      <w:r w:rsidR="00AE7001" w:rsidRPr="00BC7A69">
        <w:rPr>
          <w:rFonts w:ascii="Tahoma" w:hAnsi="Tahoma" w:cs="Tahoma"/>
          <w:sz w:val="28"/>
          <w:szCs w:val="28"/>
          <w:lang w:val="fr-FR"/>
        </w:rPr>
        <w:t>Programme Bourse</w:t>
      </w:r>
      <w:r w:rsidR="00E30B32" w:rsidRPr="00BC7A69">
        <w:rPr>
          <w:rFonts w:ascii="Tahoma" w:hAnsi="Tahoma" w:cs="Tahoma"/>
          <w:sz w:val="28"/>
          <w:szCs w:val="28"/>
          <w:lang w:val="fr-FR"/>
        </w:rPr>
        <w:t>s de sécurité</w:t>
      </w:r>
      <w:r w:rsidR="00AE7001" w:rsidRPr="00BC7A69">
        <w:rPr>
          <w:rFonts w:ascii="Tahoma" w:hAnsi="Tahoma" w:cs="Tahoma"/>
          <w:sz w:val="28"/>
          <w:szCs w:val="28"/>
          <w:lang w:val="fr-FR"/>
        </w:rPr>
        <w:t xml:space="preserve"> familiale :</w:t>
      </w:r>
      <w:r w:rsidR="00C11A2B" w:rsidRPr="00BC7A69">
        <w:rPr>
          <w:rFonts w:ascii="Tahoma" w:hAnsi="Tahoma" w:cs="Tahoma"/>
          <w:sz w:val="28"/>
          <w:szCs w:val="28"/>
          <w:lang w:val="fr-FR"/>
        </w:rPr>
        <w:t xml:space="preserve"> </w:t>
      </w:r>
      <w:r w:rsidR="00653132" w:rsidRPr="00BC7A69">
        <w:rPr>
          <w:rFonts w:ascii="Tahoma" w:hAnsi="Tahoma" w:cs="Tahoma"/>
          <w:sz w:val="28"/>
          <w:szCs w:val="28"/>
          <w:lang w:val="fr-FR"/>
        </w:rPr>
        <w:t>35</w:t>
      </w:r>
      <w:r w:rsidRPr="00BC7A69">
        <w:rPr>
          <w:rFonts w:ascii="Tahoma" w:hAnsi="Tahoma" w:cs="Tahoma"/>
          <w:sz w:val="28"/>
          <w:szCs w:val="28"/>
          <w:lang w:val="fr-FR"/>
        </w:rPr>
        <w:t xml:space="preserve"> milliards de FCFA</w:t>
      </w:r>
      <w:r w:rsidR="00E30B32" w:rsidRPr="00BC7A69">
        <w:rPr>
          <w:rFonts w:ascii="Tahoma" w:hAnsi="Tahoma" w:cs="Tahoma"/>
          <w:sz w:val="28"/>
          <w:szCs w:val="28"/>
          <w:lang w:val="fr-FR"/>
        </w:rPr>
        <w:t> ;</w:t>
      </w:r>
    </w:p>
    <w:p w14:paraId="4988C488" w14:textId="2955F36C" w:rsidR="00AE7001" w:rsidRPr="00BC7A69" w:rsidRDefault="00DD06BF"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de</w:t>
      </w:r>
      <w:proofErr w:type="gramEnd"/>
      <w:r w:rsidRPr="00BC7A69">
        <w:rPr>
          <w:rFonts w:ascii="Tahoma" w:hAnsi="Tahoma" w:cs="Tahoma"/>
          <w:sz w:val="28"/>
          <w:szCs w:val="28"/>
          <w:lang w:val="fr-FR"/>
        </w:rPr>
        <w:t xml:space="preserve"> la </w:t>
      </w:r>
      <w:r w:rsidR="00AE7001" w:rsidRPr="00BC7A69">
        <w:rPr>
          <w:rFonts w:ascii="Tahoma" w:hAnsi="Tahoma" w:cs="Tahoma"/>
          <w:sz w:val="28"/>
          <w:szCs w:val="28"/>
          <w:lang w:val="fr-FR"/>
        </w:rPr>
        <w:t xml:space="preserve">Couverture </w:t>
      </w:r>
      <w:r w:rsidRPr="00BC7A69">
        <w:rPr>
          <w:rFonts w:ascii="Tahoma" w:hAnsi="Tahoma" w:cs="Tahoma"/>
          <w:sz w:val="28"/>
          <w:szCs w:val="28"/>
          <w:lang w:val="fr-FR"/>
        </w:rPr>
        <w:t>m</w:t>
      </w:r>
      <w:r w:rsidR="00AE7001" w:rsidRPr="00BC7A69">
        <w:rPr>
          <w:rFonts w:ascii="Tahoma" w:hAnsi="Tahoma" w:cs="Tahoma"/>
          <w:sz w:val="28"/>
          <w:szCs w:val="28"/>
          <w:lang w:val="fr-FR"/>
        </w:rPr>
        <w:t>aladie universelle :</w:t>
      </w:r>
      <w:r w:rsidR="00090F45">
        <w:rPr>
          <w:rFonts w:ascii="Tahoma" w:hAnsi="Tahoma" w:cs="Tahoma"/>
          <w:sz w:val="28"/>
          <w:szCs w:val="28"/>
          <w:lang w:val="fr-FR"/>
        </w:rPr>
        <w:t xml:space="preserve"> 20</w:t>
      </w:r>
      <w:r w:rsidR="0051355A">
        <w:rPr>
          <w:rFonts w:ascii="Tahoma" w:hAnsi="Tahoma" w:cs="Tahoma"/>
          <w:sz w:val="28"/>
          <w:szCs w:val="28"/>
          <w:lang w:val="fr-FR"/>
        </w:rPr>
        <w:t xml:space="preserve">,1 milliards de </w:t>
      </w:r>
      <w:r w:rsidRPr="00BC7A69">
        <w:rPr>
          <w:rFonts w:ascii="Tahoma" w:hAnsi="Tahoma" w:cs="Tahoma"/>
          <w:sz w:val="28"/>
          <w:szCs w:val="28"/>
          <w:lang w:val="fr-FR"/>
        </w:rPr>
        <w:t>FCFA</w:t>
      </w:r>
      <w:r w:rsidR="00E30B32" w:rsidRPr="00BC7A69">
        <w:rPr>
          <w:rFonts w:ascii="Tahoma" w:hAnsi="Tahoma" w:cs="Tahoma"/>
          <w:sz w:val="28"/>
          <w:szCs w:val="28"/>
          <w:lang w:val="fr-FR"/>
        </w:rPr>
        <w:t> ;</w:t>
      </w:r>
    </w:p>
    <w:p w14:paraId="1EE8728B" w14:textId="594B9467" w:rsidR="00AE7001" w:rsidRPr="00BC7A69" w:rsidRDefault="00DD06BF"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du</w:t>
      </w:r>
      <w:proofErr w:type="gramEnd"/>
      <w:r w:rsidRPr="00BC7A69">
        <w:rPr>
          <w:rFonts w:ascii="Tahoma" w:hAnsi="Tahoma" w:cs="Tahoma"/>
          <w:sz w:val="28"/>
          <w:szCs w:val="28"/>
          <w:lang w:val="fr-FR"/>
        </w:rPr>
        <w:t xml:space="preserve"> </w:t>
      </w:r>
      <w:r w:rsidR="00AE7001" w:rsidRPr="00BC7A69">
        <w:rPr>
          <w:rFonts w:ascii="Tahoma" w:hAnsi="Tahoma" w:cs="Tahoma"/>
          <w:sz w:val="28"/>
          <w:szCs w:val="28"/>
          <w:lang w:val="fr-FR"/>
        </w:rPr>
        <w:t>PUMA :</w:t>
      </w:r>
      <w:r w:rsidR="0051355A">
        <w:rPr>
          <w:rFonts w:ascii="Tahoma" w:hAnsi="Tahoma" w:cs="Tahoma"/>
          <w:sz w:val="28"/>
          <w:szCs w:val="28"/>
          <w:lang w:val="fr-FR"/>
        </w:rPr>
        <w:t xml:space="preserve"> 5,</w:t>
      </w:r>
      <w:r w:rsidR="00C11A2B" w:rsidRPr="00BC7A69">
        <w:rPr>
          <w:rFonts w:ascii="Tahoma" w:hAnsi="Tahoma" w:cs="Tahoma"/>
          <w:sz w:val="28"/>
          <w:szCs w:val="28"/>
          <w:lang w:val="fr-FR"/>
        </w:rPr>
        <w:t>2</w:t>
      </w:r>
      <w:r w:rsidR="0051355A">
        <w:rPr>
          <w:rFonts w:ascii="Tahoma" w:hAnsi="Tahoma" w:cs="Tahoma"/>
          <w:sz w:val="28"/>
          <w:szCs w:val="28"/>
          <w:lang w:val="fr-FR"/>
        </w:rPr>
        <w:t xml:space="preserve"> milliards d</w:t>
      </w:r>
      <w:r w:rsidRPr="00BC7A69">
        <w:rPr>
          <w:rFonts w:ascii="Tahoma" w:hAnsi="Tahoma" w:cs="Tahoma"/>
          <w:sz w:val="28"/>
          <w:szCs w:val="28"/>
          <w:lang w:val="fr-FR"/>
        </w:rPr>
        <w:t>e FCFA</w:t>
      </w:r>
      <w:r w:rsidR="00E30B32" w:rsidRPr="00BC7A69">
        <w:rPr>
          <w:rFonts w:ascii="Tahoma" w:hAnsi="Tahoma" w:cs="Tahoma"/>
          <w:sz w:val="28"/>
          <w:szCs w:val="28"/>
          <w:lang w:val="fr-FR"/>
        </w:rPr>
        <w:t> ;</w:t>
      </w:r>
    </w:p>
    <w:p w14:paraId="567F0FDE" w14:textId="5BF90111" w:rsidR="00AE7001" w:rsidRPr="00BC7A69" w:rsidRDefault="00DD06BF"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du</w:t>
      </w:r>
      <w:proofErr w:type="gramEnd"/>
      <w:r w:rsidRPr="00BC7A69">
        <w:rPr>
          <w:rFonts w:ascii="Tahoma" w:hAnsi="Tahoma" w:cs="Tahoma"/>
          <w:sz w:val="28"/>
          <w:szCs w:val="28"/>
          <w:lang w:val="fr-FR"/>
        </w:rPr>
        <w:t xml:space="preserve"> </w:t>
      </w:r>
      <w:r w:rsidR="00AE7001" w:rsidRPr="00BC7A69">
        <w:rPr>
          <w:rFonts w:ascii="Tahoma" w:hAnsi="Tahoma" w:cs="Tahoma"/>
          <w:sz w:val="28"/>
          <w:szCs w:val="28"/>
          <w:lang w:val="fr-FR"/>
        </w:rPr>
        <w:t>PUDC :</w:t>
      </w:r>
      <w:r w:rsidR="00C11A2B" w:rsidRPr="00BC7A69">
        <w:rPr>
          <w:rFonts w:ascii="Tahoma" w:hAnsi="Tahoma" w:cs="Tahoma"/>
          <w:sz w:val="28"/>
          <w:szCs w:val="28"/>
        </w:rPr>
        <w:t xml:space="preserve"> </w:t>
      </w:r>
      <w:r w:rsidR="003D54D3" w:rsidRPr="00BC7A69">
        <w:rPr>
          <w:rFonts w:ascii="Tahoma" w:hAnsi="Tahoma" w:cs="Tahoma"/>
          <w:sz w:val="28"/>
          <w:szCs w:val="28"/>
          <w:lang w:val="fr-FR"/>
        </w:rPr>
        <w:t>18</w:t>
      </w:r>
      <w:r w:rsidR="0051355A">
        <w:rPr>
          <w:rFonts w:ascii="Tahoma" w:hAnsi="Tahoma" w:cs="Tahoma"/>
          <w:sz w:val="28"/>
          <w:szCs w:val="28"/>
          <w:lang w:val="fr-FR"/>
        </w:rPr>
        <w:t xml:space="preserve">,4 milliards </w:t>
      </w:r>
      <w:r w:rsidRPr="00BC7A69">
        <w:rPr>
          <w:rFonts w:ascii="Tahoma" w:hAnsi="Tahoma" w:cs="Tahoma"/>
          <w:sz w:val="28"/>
          <w:szCs w:val="28"/>
          <w:lang w:val="fr-FR"/>
        </w:rPr>
        <w:t xml:space="preserve">de FCFA </w:t>
      </w:r>
      <w:r w:rsidR="00E30B32" w:rsidRPr="00BC7A69">
        <w:rPr>
          <w:rFonts w:ascii="Tahoma" w:hAnsi="Tahoma" w:cs="Tahoma"/>
          <w:sz w:val="28"/>
          <w:szCs w:val="28"/>
          <w:lang w:val="fr-FR"/>
        </w:rPr>
        <w:t>;</w:t>
      </w:r>
    </w:p>
    <w:p w14:paraId="63909B87" w14:textId="7F42CEB9" w:rsidR="00AE7001" w:rsidRPr="00BC7A69" w:rsidRDefault="00DD06BF"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de</w:t>
      </w:r>
      <w:proofErr w:type="gramEnd"/>
      <w:r w:rsidRPr="00BC7A69">
        <w:rPr>
          <w:rFonts w:ascii="Tahoma" w:hAnsi="Tahoma" w:cs="Tahoma"/>
          <w:sz w:val="28"/>
          <w:szCs w:val="28"/>
          <w:lang w:val="fr-FR"/>
        </w:rPr>
        <w:t xml:space="preserve"> </w:t>
      </w:r>
      <w:r w:rsidR="00AE7001" w:rsidRPr="00BC7A69">
        <w:rPr>
          <w:rFonts w:ascii="Tahoma" w:hAnsi="Tahoma" w:cs="Tahoma"/>
          <w:sz w:val="28"/>
          <w:szCs w:val="28"/>
          <w:lang w:val="fr-FR"/>
        </w:rPr>
        <w:t>PROMOVILLES :</w:t>
      </w:r>
      <w:r w:rsidR="00C11A2B" w:rsidRPr="00BC7A69">
        <w:rPr>
          <w:rFonts w:ascii="Tahoma" w:hAnsi="Tahoma" w:cs="Tahoma"/>
          <w:sz w:val="28"/>
          <w:szCs w:val="28"/>
        </w:rPr>
        <w:t xml:space="preserve"> </w:t>
      </w:r>
      <w:r w:rsidR="003D54D3" w:rsidRPr="00BC7A69">
        <w:rPr>
          <w:rFonts w:ascii="Tahoma" w:hAnsi="Tahoma" w:cs="Tahoma"/>
          <w:sz w:val="28"/>
          <w:szCs w:val="28"/>
          <w:lang w:val="fr-FR"/>
        </w:rPr>
        <w:t>18</w:t>
      </w:r>
      <w:r w:rsidR="0051355A">
        <w:rPr>
          <w:rFonts w:ascii="Tahoma" w:hAnsi="Tahoma" w:cs="Tahoma"/>
          <w:sz w:val="28"/>
          <w:szCs w:val="28"/>
          <w:lang w:val="fr-FR"/>
        </w:rPr>
        <w:t xml:space="preserve">,3 milliards de FCFA </w:t>
      </w:r>
      <w:r w:rsidR="00980582" w:rsidRPr="00BC7A69">
        <w:rPr>
          <w:rFonts w:ascii="Tahoma" w:hAnsi="Tahoma" w:cs="Tahoma"/>
          <w:sz w:val="28"/>
          <w:szCs w:val="28"/>
          <w:lang w:val="fr-FR"/>
        </w:rPr>
        <w:t>;</w:t>
      </w:r>
    </w:p>
    <w:p w14:paraId="2A0543FD" w14:textId="33DEAEAF" w:rsidR="00980582" w:rsidRPr="00BC7A69" w:rsidRDefault="00980582"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du</w:t>
      </w:r>
      <w:proofErr w:type="gramEnd"/>
      <w:r w:rsidRPr="00BC7A69">
        <w:rPr>
          <w:rFonts w:ascii="Tahoma" w:hAnsi="Tahoma" w:cs="Tahoma"/>
          <w:sz w:val="28"/>
          <w:szCs w:val="28"/>
          <w:lang w:val="fr-FR"/>
        </w:rPr>
        <w:t xml:space="preserve"> programme de modernisation de la justice : 25 milliards FCFA ;</w:t>
      </w:r>
    </w:p>
    <w:p w14:paraId="00E02D3F" w14:textId="30E8CCFE" w:rsidR="00980582" w:rsidRPr="00BC7A69" w:rsidRDefault="00980582" w:rsidP="00BC7A69">
      <w:pPr>
        <w:pStyle w:val="Paragraphedeliste"/>
        <w:numPr>
          <w:ilvl w:val="0"/>
          <w:numId w:val="3"/>
        </w:numPr>
        <w:shd w:val="clear" w:color="auto" w:fill="FFFFFF"/>
        <w:spacing w:before="100" w:beforeAutospacing="1" w:after="100" w:afterAutospacing="1" w:line="360" w:lineRule="auto"/>
        <w:jc w:val="both"/>
        <w:outlineLvl w:val="3"/>
        <w:rPr>
          <w:rFonts w:ascii="Tahoma" w:hAnsi="Tahoma" w:cs="Tahoma"/>
          <w:sz w:val="28"/>
          <w:szCs w:val="28"/>
          <w:lang w:val="fr-FR"/>
        </w:rPr>
      </w:pPr>
      <w:proofErr w:type="gramStart"/>
      <w:r w:rsidRPr="00BC7A69">
        <w:rPr>
          <w:rFonts w:ascii="Tahoma" w:hAnsi="Tahoma" w:cs="Tahoma"/>
          <w:sz w:val="28"/>
          <w:szCs w:val="28"/>
          <w:lang w:val="fr-FR"/>
        </w:rPr>
        <w:t>du</w:t>
      </w:r>
      <w:proofErr w:type="gramEnd"/>
      <w:r w:rsidRPr="00BC7A69">
        <w:rPr>
          <w:rFonts w:ascii="Tahoma" w:hAnsi="Tahoma" w:cs="Tahoma"/>
          <w:sz w:val="28"/>
          <w:szCs w:val="28"/>
          <w:lang w:val="fr-FR"/>
        </w:rPr>
        <w:t xml:space="preserve"> </w:t>
      </w:r>
      <w:r w:rsidR="005F670F" w:rsidRPr="00BC7A69">
        <w:rPr>
          <w:rFonts w:ascii="Tahoma" w:hAnsi="Tahoma" w:cs="Tahoma"/>
          <w:sz w:val="28"/>
          <w:szCs w:val="28"/>
          <w:lang w:val="fr-FR"/>
        </w:rPr>
        <w:t>Programme d’</w:t>
      </w:r>
      <w:r w:rsidR="0051355A">
        <w:rPr>
          <w:rFonts w:ascii="Tahoma" w:hAnsi="Tahoma" w:cs="Tahoma"/>
          <w:sz w:val="28"/>
          <w:szCs w:val="28"/>
          <w:lang w:val="fr-FR"/>
        </w:rPr>
        <w:t>acquisition d’é</w:t>
      </w:r>
      <w:r w:rsidR="005F670F" w:rsidRPr="00BC7A69">
        <w:rPr>
          <w:rFonts w:ascii="Tahoma" w:hAnsi="Tahoma" w:cs="Tahoma"/>
          <w:sz w:val="28"/>
          <w:szCs w:val="28"/>
          <w:lang w:val="fr-FR"/>
        </w:rPr>
        <w:t>quipement</w:t>
      </w:r>
      <w:r w:rsidR="0051355A">
        <w:rPr>
          <w:rFonts w:ascii="Tahoma" w:hAnsi="Tahoma" w:cs="Tahoma"/>
          <w:sz w:val="28"/>
          <w:szCs w:val="28"/>
          <w:lang w:val="fr-FR"/>
        </w:rPr>
        <w:t xml:space="preserve">s scientifiques et informatiques destinés aux universités et établissements d’enseignement supérieur : </w:t>
      </w:r>
      <w:r w:rsidR="005F670F" w:rsidRPr="00BC7A69">
        <w:rPr>
          <w:rFonts w:ascii="Tahoma" w:hAnsi="Tahoma" w:cs="Tahoma"/>
          <w:sz w:val="28"/>
          <w:szCs w:val="28"/>
          <w:lang w:val="fr-FR"/>
        </w:rPr>
        <w:t xml:space="preserve">20,8 milliards FCFA. </w:t>
      </w:r>
    </w:p>
    <w:p w14:paraId="5DAAC05F" w14:textId="77777777" w:rsidR="007D4D7C" w:rsidRPr="00BC7A69" w:rsidRDefault="00A529A6" w:rsidP="00BC7A69">
      <w:pPr>
        <w:spacing w:line="360" w:lineRule="auto"/>
        <w:jc w:val="both"/>
        <w:rPr>
          <w:rFonts w:ascii="Tahoma" w:hAnsi="Tahoma" w:cs="Tahoma"/>
          <w:b/>
          <w:bCs/>
          <w:sz w:val="28"/>
          <w:szCs w:val="28"/>
          <w:lang w:val="fr-FR"/>
        </w:rPr>
      </w:pPr>
      <w:r w:rsidRPr="00BC7A69">
        <w:rPr>
          <w:rFonts w:ascii="Tahoma" w:hAnsi="Tahoma" w:cs="Tahoma"/>
          <w:b/>
          <w:bCs/>
          <w:sz w:val="28"/>
          <w:szCs w:val="28"/>
          <w:lang w:val="fr-FR"/>
        </w:rPr>
        <w:t>Monsieur le Président de la République</w:t>
      </w:r>
      <w:r w:rsidR="00DD06BF" w:rsidRPr="00BC7A69">
        <w:rPr>
          <w:rFonts w:ascii="Tahoma" w:hAnsi="Tahoma" w:cs="Tahoma"/>
          <w:b/>
          <w:bCs/>
          <w:sz w:val="28"/>
          <w:szCs w:val="28"/>
          <w:lang w:val="fr-FR"/>
        </w:rPr>
        <w:t>,</w:t>
      </w:r>
    </w:p>
    <w:p w14:paraId="7ABF9121" w14:textId="3B7A5402" w:rsidR="007D4D7C" w:rsidRPr="00BC7A69" w:rsidRDefault="007D4D7C" w:rsidP="00BC7A69">
      <w:pPr>
        <w:spacing w:line="360" w:lineRule="auto"/>
        <w:jc w:val="both"/>
        <w:rPr>
          <w:rFonts w:ascii="Tahoma" w:hAnsi="Tahoma" w:cs="Tahoma"/>
          <w:b/>
          <w:sz w:val="28"/>
          <w:szCs w:val="28"/>
        </w:rPr>
      </w:pPr>
      <w:r w:rsidRPr="00BC7A69">
        <w:rPr>
          <w:rFonts w:ascii="Tahoma" w:hAnsi="Tahoma" w:cs="Tahoma"/>
          <w:b/>
          <w:sz w:val="28"/>
          <w:szCs w:val="28"/>
        </w:rPr>
        <w:t>Monsieur le Ministre d’Etat</w:t>
      </w:r>
      <w:r w:rsidR="005F670F" w:rsidRPr="00BC7A69">
        <w:rPr>
          <w:rFonts w:ascii="Tahoma" w:hAnsi="Tahoma" w:cs="Tahoma"/>
          <w:b/>
          <w:sz w:val="28"/>
          <w:szCs w:val="28"/>
        </w:rPr>
        <w:t>,</w:t>
      </w:r>
    </w:p>
    <w:p w14:paraId="3B45BC67" w14:textId="3327E5C0" w:rsidR="00A529A6" w:rsidRDefault="00980582" w:rsidP="00BC7A69">
      <w:pPr>
        <w:spacing w:line="360" w:lineRule="auto"/>
        <w:jc w:val="both"/>
        <w:rPr>
          <w:rFonts w:ascii="Tahoma" w:hAnsi="Tahoma" w:cs="Tahoma"/>
          <w:b/>
          <w:bCs/>
          <w:sz w:val="28"/>
          <w:szCs w:val="28"/>
          <w:lang w:val="fr-FR"/>
        </w:rPr>
      </w:pPr>
      <w:r w:rsidRPr="00BC7A69">
        <w:rPr>
          <w:rFonts w:ascii="Tahoma" w:hAnsi="Tahoma" w:cs="Tahoma"/>
          <w:b/>
          <w:bCs/>
          <w:sz w:val="28"/>
          <w:szCs w:val="28"/>
          <w:lang w:val="fr-FR"/>
        </w:rPr>
        <w:t xml:space="preserve">Mesdames </w:t>
      </w:r>
      <w:r w:rsidR="00A529A6" w:rsidRPr="00BC7A69">
        <w:rPr>
          <w:rFonts w:ascii="Tahoma" w:hAnsi="Tahoma" w:cs="Tahoma"/>
          <w:b/>
          <w:bCs/>
          <w:sz w:val="28"/>
          <w:szCs w:val="28"/>
          <w:lang w:val="fr-FR"/>
        </w:rPr>
        <w:t>Messieurs les Ministres</w:t>
      </w:r>
      <w:r w:rsidR="00DD06BF" w:rsidRPr="00BC7A69">
        <w:rPr>
          <w:rFonts w:ascii="Tahoma" w:hAnsi="Tahoma" w:cs="Tahoma"/>
          <w:b/>
          <w:bCs/>
          <w:sz w:val="28"/>
          <w:szCs w:val="28"/>
          <w:lang w:val="fr-FR"/>
        </w:rPr>
        <w:t>,</w:t>
      </w:r>
    </w:p>
    <w:p w14:paraId="1CA5D0D1" w14:textId="4514278A" w:rsidR="0051355A" w:rsidRPr="00BC7A69" w:rsidRDefault="0051355A" w:rsidP="00BC7A69">
      <w:pPr>
        <w:spacing w:line="360" w:lineRule="auto"/>
        <w:jc w:val="both"/>
        <w:rPr>
          <w:rFonts w:ascii="Tahoma" w:hAnsi="Tahoma" w:cs="Tahoma"/>
          <w:b/>
          <w:bCs/>
          <w:sz w:val="28"/>
          <w:szCs w:val="28"/>
          <w:lang w:val="fr-FR"/>
        </w:rPr>
      </w:pPr>
      <w:r>
        <w:rPr>
          <w:rFonts w:ascii="Tahoma" w:hAnsi="Tahoma" w:cs="Tahoma"/>
          <w:b/>
          <w:bCs/>
          <w:sz w:val="28"/>
          <w:szCs w:val="28"/>
          <w:lang w:val="fr-FR"/>
        </w:rPr>
        <w:t>Madame Messieurs les Secrétaires d’Etat,</w:t>
      </w:r>
    </w:p>
    <w:p w14:paraId="340A66F8" w14:textId="1D23009F" w:rsidR="00AE7001" w:rsidRPr="00BC7A69" w:rsidRDefault="00795963" w:rsidP="00BC7A69">
      <w:pPr>
        <w:spacing w:line="360" w:lineRule="auto"/>
        <w:jc w:val="both"/>
        <w:rPr>
          <w:rFonts w:ascii="Tahoma" w:hAnsi="Tahoma" w:cs="Tahoma"/>
          <w:sz w:val="28"/>
          <w:szCs w:val="28"/>
          <w:lang w:val="fr-FR"/>
        </w:rPr>
      </w:pPr>
      <w:r w:rsidRPr="00BC7A69">
        <w:rPr>
          <w:rFonts w:ascii="Tahoma" w:hAnsi="Tahoma" w:cs="Tahoma"/>
          <w:sz w:val="28"/>
          <w:szCs w:val="28"/>
          <w:lang w:val="fr-FR"/>
        </w:rPr>
        <w:t>Après une année</w:t>
      </w:r>
      <w:r w:rsidR="00785523" w:rsidRPr="00BC7A69">
        <w:rPr>
          <w:rFonts w:ascii="Tahoma" w:hAnsi="Tahoma" w:cs="Tahoma"/>
          <w:sz w:val="28"/>
          <w:szCs w:val="28"/>
          <w:lang w:val="fr-FR"/>
        </w:rPr>
        <w:t xml:space="preserve"> budgétaire </w:t>
      </w:r>
      <w:r w:rsidR="00DD06BF" w:rsidRPr="00BC7A69">
        <w:rPr>
          <w:rFonts w:ascii="Tahoma" w:hAnsi="Tahoma" w:cs="Tahoma"/>
          <w:sz w:val="28"/>
          <w:szCs w:val="28"/>
          <w:lang w:val="fr-FR"/>
        </w:rPr>
        <w:t xml:space="preserve">où la priorité était surtout de résister à l’onde de choc sanitaire, économique et sociale provoquée par </w:t>
      </w:r>
      <w:r w:rsidR="005F670F" w:rsidRPr="00BC7A69">
        <w:rPr>
          <w:rFonts w:ascii="Tahoma" w:hAnsi="Tahoma" w:cs="Tahoma"/>
          <w:sz w:val="28"/>
          <w:szCs w:val="28"/>
          <w:lang w:val="fr-FR"/>
        </w:rPr>
        <w:t>la pandémie de la</w:t>
      </w:r>
      <w:r w:rsidRPr="00BC7A69">
        <w:rPr>
          <w:rFonts w:ascii="Tahoma" w:hAnsi="Tahoma" w:cs="Tahoma"/>
          <w:sz w:val="28"/>
          <w:szCs w:val="28"/>
          <w:lang w:val="fr-FR"/>
        </w:rPr>
        <w:t xml:space="preserve"> COVID</w:t>
      </w:r>
      <w:r w:rsidR="005F670F" w:rsidRPr="00BC7A69">
        <w:rPr>
          <w:rFonts w:ascii="Tahoma" w:hAnsi="Tahoma" w:cs="Tahoma"/>
          <w:sz w:val="28"/>
          <w:szCs w:val="28"/>
          <w:lang w:val="fr-FR"/>
        </w:rPr>
        <w:t>-</w:t>
      </w:r>
      <w:r w:rsidRPr="00BC7A69">
        <w:rPr>
          <w:rFonts w:ascii="Tahoma" w:hAnsi="Tahoma" w:cs="Tahoma"/>
          <w:sz w:val="28"/>
          <w:szCs w:val="28"/>
          <w:lang w:val="fr-FR"/>
        </w:rPr>
        <w:t>19</w:t>
      </w:r>
      <w:r w:rsidR="00620D9A" w:rsidRPr="00BC7A69">
        <w:rPr>
          <w:rFonts w:ascii="Tahoma" w:hAnsi="Tahoma" w:cs="Tahoma"/>
          <w:sz w:val="28"/>
          <w:szCs w:val="28"/>
          <w:lang w:val="fr-FR"/>
        </w:rPr>
        <w:t>,</w:t>
      </w:r>
      <w:r w:rsidR="004F36EE" w:rsidRPr="00BC7A69">
        <w:rPr>
          <w:rFonts w:ascii="Tahoma" w:hAnsi="Tahoma" w:cs="Tahoma"/>
          <w:sz w:val="28"/>
          <w:szCs w:val="28"/>
          <w:lang w:val="fr-FR"/>
        </w:rPr>
        <w:t xml:space="preserve"> </w:t>
      </w:r>
      <w:r w:rsidR="00785523" w:rsidRPr="00BC7A69">
        <w:rPr>
          <w:rFonts w:ascii="Tahoma" w:hAnsi="Tahoma" w:cs="Tahoma"/>
          <w:sz w:val="28"/>
          <w:szCs w:val="28"/>
          <w:lang w:val="fr-FR"/>
        </w:rPr>
        <w:t>l</w:t>
      </w:r>
      <w:r w:rsidR="00DD06BF" w:rsidRPr="00BC7A69">
        <w:rPr>
          <w:rFonts w:ascii="Tahoma" w:hAnsi="Tahoma" w:cs="Tahoma"/>
          <w:sz w:val="28"/>
          <w:szCs w:val="28"/>
          <w:lang w:val="fr-FR"/>
        </w:rPr>
        <w:t>a</w:t>
      </w:r>
      <w:r w:rsidR="00785523" w:rsidRPr="00BC7A69">
        <w:rPr>
          <w:rFonts w:ascii="Tahoma" w:hAnsi="Tahoma" w:cs="Tahoma"/>
          <w:sz w:val="28"/>
          <w:szCs w:val="28"/>
          <w:lang w:val="fr-FR"/>
        </w:rPr>
        <w:t xml:space="preserve"> loi de finances</w:t>
      </w:r>
      <w:r w:rsidR="00D13D71" w:rsidRPr="00BC7A69">
        <w:rPr>
          <w:rFonts w:ascii="Tahoma" w:hAnsi="Tahoma" w:cs="Tahoma"/>
          <w:sz w:val="28"/>
          <w:szCs w:val="28"/>
          <w:lang w:val="fr-FR"/>
        </w:rPr>
        <w:t xml:space="preserve"> de </w:t>
      </w:r>
      <w:r w:rsidR="00785523" w:rsidRPr="00BC7A69">
        <w:rPr>
          <w:rFonts w:ascii="Tahoma" w:hAnsi="Tahoma" w:cs="Tahoma"/>
          <w:sz w:val="28"/>
          <w:szCs w:val="28"/>
          <w:lang w:val="fr-FR"/>
        </w:rPr>
        <w:t xml:space="preserve">2022 </w:t>
      </w:r>
      <w:r w:rsidRPr="00BC7A69">
        <w:rPr>
          <w:rFonts w:ascii="Tahoma" w:hAnsi="Tahoma" w:cs="Tahoma"/>
          <w:sz w:val="28"/>
          <w:szCs w:val="28"/>
          <w:lang w:val="fr-FR"/>
        </w:rPr>
        <w:t xml:space="preserve">sera particulièrement </w:t>
      </w:r>
      <w:r w:rsidR="00D13D71" w:rsidRPr="00BC7A69">
        <w:rPr>
          <w:rFonts w:ascii="Tahoma" w:hAnsi="Tahoma" w:cs="Tahoma"/>
          <w:sz w:val="28"/>
          <w:szCs w:val="28"/>
          <w:lang w:val="fr-FR"/>
        </w:rPr>
        <w:t>orienté</w:t>
      </w:r>
      <w:r w:rsidR="00DD06BF" w:rsidRPr="00BC7A69">
        <w:rPr>
          <w:rFonts w:ascii="Tahoma" w:hAnsi="Tahoma" w:cs="Tahoma"/>
          <w:sz w:val="28"/>
          <w:szCs w:val="28"/>
          <w:lang w:val="fr-FR"/>
        </w:rPr>
        <w:t>e</w:t>
      </w:r>
      <w:r w:rsidRPr="00BC7A69">
        <w:rPr>
          <w:rFonts w:ascii="Tahoma" w:hAnsi="Tahoma" w:cs="Tahoma"/>
          <w:sz w:val="28"/>
          <w:szCs w:val="28"/>
          <w:lang w:val="fr-FR"/>
        </w:rPr>
        <w:t xml:space="preserve"> </w:t>
      </w:r>
      <w:r w:rsidR="00D13D71" w:rsidRPr="00BC7A69">
        <w:rPr>
          <w:rFonts w:ascii="Tahoma" w:hAnsi="Tahoma" w:cs="Tahoma"/>
          <w:sz w:val="28"/>
          <w:szCs w:val="28"/>
          <w:lang w:val="fr-FR"/>
        </w:rPr>
        <w:t>vers</w:t>
      </w:r>
      <w:r w:rsidRPr="00BC7A69">
        <w:rPr>
          <w:rFonts w:ascii="Tahoma" w:hAnsi="Tahoma" w:cs="Tahoma"/>
          <w:sz w:val="28"/>
          <w:szCs w:val="28"/>
          <w:lang w:val="fr-FR"/>
        </w:rPr>
        <w:t xml:space="preserve"> </w:t>
      </w:r>
      <w:r w:rsidR="00B308CC" w:rsidRPr="00BC7A69">
        <w:rPr>
          <w:rFonts w:ascii="Tahoma" w:hAnsi="Tahoma" w:cs="Tahoma"/>
          <w:sz w:val="28"/>
          <w:szCs w:val="28"/>
          <w:lang w:val="fr-FR"/>
        </w:rPr>
        <w:t>la relance</w:t>
      </w:r>
      <w:r w:rsidR="00395CB2" w:rsidRPr="00BC7A69">
        <w:rPr>
          <w:rFonts w:ascii="Tahoma" w:hAnsi="Tahoma" w:cs="Tahoma"/>
          <w:sz w:val="28"/>
          <w:szCs w:val="28"/>
          <w:lang w:val="fr-FR"/>
        </w:rPr>
        <w:t xml:space="preserve"> de l’activité économique,</w:t>
      </w:r>
      <w:r w:rsidR="00A30443" w:rsidRPr="00BC7A69">
        <w:rPr>
          <w:rFonts w:ascii="Tahoma" w:hAnsi="Tahoma" w:cs="Tahoma"/>
          <w:sz w:val="28"/>
          <w:szCs w:val="28"/>
          <w:lang w:val="fr-FR"/>
        </w:rPr>
        <w:t xml:space="preserve"> </w:t>
      </w:r>
      <w:r w:rsidR="00395CB2" w:rsidRPr="00BC7A69">
        <w:rPr>
          <w:rFonts w:ascii="Tahoma" w:hAnsi="Tahoma" w:cs="Tahoma"/>
          <w:sz w:val="28"/>
          <w:szCs w:val="28"/>
          <w:lang w:val="fr-FR"/>
        </w:rPr>
        <w:t xml:space="preserve">dans </w:t>
      </w:r>
      <w:r w:rsidR="00BE345F" w:rsidRPr="00BC7A69">
        <w:rPr>
          <w:rFonts w:ascii="Tahoma" w:hAnsi="Tahoma" w:cs="Tahoma"/>
          <w:sz w:val="28"/>
          <w:szCs w:val="28"/>
          <w:lang w:val="fr-FR"/>
        </w:rPr>
        <w:t>le maintien de la cohésion sociale</w:t>
      </w:r>
      <w:r w:rsidR="00395CB2" w:rsidRPr="00BC7A69">
        <w:rPr>
          <w:rFonts w:ascii="Tahoma" w:hAnsi="Tahoma" w:cs="Tahoma"/>
          <w:sz w:val="28"/>
          <w:szCs w:val="28"/>
          <w:lang w:val="fr-FR"/>
        </w:rPr>
        <w:t>,</w:t>
      </w:r>
      <w:r w:rsidR="00BE345F" w:rsidRPr="00BC7A69">
        <w:rPr>
          <w:rFonts w:ascii="Tahoma" w:hAnsi="Tahoma" w:cs="Tahoma"/>
          <w:sz w:val="28"/>
          <w:szCs w:val="28"/>
          <w:lang w:val="fr-FR"/>
        </w:rPr>
        <w:t xml:space="preserve"> pour </w:t>
      </w:r>
      <w:r w:rsidR="00FE3E8F" w:rsidRPr="00BC7A69">
        <w:rPr>
          <w:rFonts w:ascii="Tahoma" w:hAnsi="Tahoma" w:cs="Tahoma"/>
          <w:sz w:val="28"/>
          <w:szCs w:val="28"/>
          <w:lang w:val="fr-FR"/>
        </w:rPr>
        <w:t>garder</w:t>
      </w:r>
      <w:r w:rsidR="001B2F56" w:rsidRPr="00BC7A69">
        <w:rPr>
          <w:rFonts w:ascii="Tahoma" w:hAnsi="Tahoma" w:cs="Tahoma"/>
          <w:sz w:val="28"/>
          <w:szCs w:val="28"/>
          <w:lang w:val="fr-FR"/>
        </w:rPr>
        <w:t xml:space="preserve"> le cap sur l’émergence</w:t>
      </w:r>
      <w:r w:rsidR="00BE345F" w:rsidRPr="00BC7A69">
        <w:rPr>
          <w:rFonts w:ascii="Tahoma" w:hAnsi="Tahoma" w:cs="Tahoma"/>
          <w:sz w:val="28"/>
          <w:szCs w:val="28"/>
          <w:lang w:val="fr-FR"/>
        </w:rPr>
        <w:t xml:space="preserve">. </w:t>
      </w:r>
    </w:p>
    <w:p w14:paraId="1F161388" w14:textId="02FAE620" w:rsidR="00395CB2" w:rsidRPr="00BC7A69" w:rsidRDefault="003670E0" w:rsidP="00BC7A69">
      <w:pPr>
        <w:spacing w:line="360" w:lineRule="auto"/>
        <w:jc w:val="both"/>
        <w:rPr>
          <w:rFonts w:ascii="Tahoma" w:hAnsi="Tahoma" w:cs="Tahoma"/>
          <w:sz w:val="28"/>
          <w:szCs w:val="28"/>
          <w:lang w:val="fr-FR"/>
        </w:rPr>
      </w:pPr>
      <w:r w:rsidRPr="00BC7A69">
        <w:rPr>
          <w:rFonts w:ascii="Tahoma" w:hAnsi="Tahoma" w:cs="Tahoma"/>
          <w:sz w:val="28"/>
          <w:szCs w:val="28"/>
          <w:lang w:val="fr-FR"/>
        </w:rPr>
        <w:t xml:space="preserve">De </w:t>
      </w:r>
      <w:r w:rsidR="00395CB2" w:rsidRPr="00BC7A69">
        <w:rPr>
          <w:rFonts w:ascii="Tahoma" w:hAnsi="Tahoma" w:cs="Tahoma"/>
          <w:sz w:val="28"/>
          <w:szCs w:val="28"/>
          <w:lang w:val="fr-FR"/>
        </w:rPr>
        <w:t>manière</w:t>
      </w:r>
      <w:r w:rsidRPr="00BC7A69">
        <w:rPr>
          <w:rFonts w:ascii="Tahoma" w:hAnsi="Tahoma" w:cs="Tahoma"/>
          <w:sz w:val="28"/>
          <w:szCs w:val="28"/>
          <w:lang w:val="fr-FR"/>
        </w:rPr>
        <w:t xml:space="preserve"> opérationnelle</w:t>
      </w:r>
      <w:r w:rsidR="00BE7990" w:rsidRPr="00BC7A69">
        <w:rPr>
          <w:rFonts w:ascii="Tahoma" w:hAnsi="Tahoma" w:cs="Tahoma"/>
          <w:sz w:val="28"/>
          <w:szCs w:val="28"/>
          <w:lang w:val="fr-FR"/>
        </w:rPr>
        <w:t xml:space="preserve">, </w:t>
      </w:r>
      <w:r w:rsidR="00395CB2" w:rsidRPr="00BC7A69">
        <w:rPr>
          <w:rFonts w:ascii="Tahoma" w:hAnsi="Tahoma" w:cs="Tahoma"/>
          <w:sz w:val="28"/>
          <w:szCs w:val="28"/>
          <w:lang w:val="fr-FR"/>
        </w:rPr>
        <w:t>ce</w:t>
      </w:r>
      <w:r w:rsidR="00785523" w:rsidRPr="00BC7A69">
        <w:rPr>
          <w:rFonts w:ascii="Tahoma" w:hAnsi="Tahoma" w:cs="Tahoma"/>
          <w:sz w:val="28"/>
          <w:szCs w:val="28"/>
          <w:lang w:val="fr-FR"/>
        </w:rPr>
        <w:t xml:space="preserve"> budget </w:t>
      </w:r>
      <w:r w:rsidR="001E0823" w:rsidRPr="00BC7A69">
        <w:rPr>
          <w:rFonts w:ascii="Tahoma" w:hAnsi="Tahoma" w:cs="Tahoma"/>
          <w:sz w:val="28"/>
          <w:szCs w:val="28"/>
          <w:lang w:val="fr-FR"/>
        </w:rPr>
        <w:t xml:space="preserve">2022 </w:t>
      </w:r>
      <w:r w:rsidR="00565B5A" w:rsidRPr="00BC7A69">
        <w:rPr>
          <w:rFonts w:ascii="Tahoma" w:hAnsi="Tahoma" w:cs="Tahoma"/>
          <w:sz w:val="28"/>
          <w:szCs w:val="28"/>
          <w:lang w:val="fr-FR"/>
        </w:rPr>
        <w:t xml:space="preserve">met en œuvre les politiques initiées par </w:t>
      </w:r>
      <w:r w:rsidR="0074782E" w:rsidRPr="00BC7A69">
        <w:rPr>
          <w:rFonts w:ascii="Tahoma" w:hAnsi="Tahoma" w:cs="Tahoma"/>
          <w:sz w:val="28"/>
          <w:szCs w:val="28"/>
          <w:lang w:val="fr-FR"/>
        </w:rPr>
        <w:t xml:space="preserve">Son </w:t>
      </w:r>
      <w:r w:rsidR="00395CB2" w:rsidRPr="00BC7A69">
        <w:rPr>
          <w:rFonts w:ascii="Tahoma" w:hAnsi="Tahoma" w:cs="Tahoma"/>
          <w:sz w:val="28"/>
          <w:szCs w:val="28"/>
          <w:lang w:val="fr-FR"/>
        </w:rPr>
        <w:t>E</w:t>
      </w:r>
      <w:r w:rsidR="0074782E" w:rsidRPr="00BC7A69">
        <w:rPr>
          <w:rFonts w:ascii="Tahoma" w:hAnsi="Tahoma" w:cs="Tahoma"/>
          <w:sz w:val="28"/>
          <w:szCs w:val="28"/>
          <w:lang w:val="fr-FR"/>
        </w:rPr>
        <w:t xml:space="preserve">xcellence </w:t>
      </w:r>
      <w:r w:rsidR="00565B5A" w:rsidRPr="00BC7A69">
        <w:rPr>
          <w:rFonts w:ascii="Tahoma" w:hAnsi="Tahoma" w:cs="Tahoma"/>
          <w:bCs/>
          <w:sz w:val="28"/>
          <w:szCs w:val="28"/>
          <w:lang w:val="fr-FR"/>
        </w:rPr>
        <w:t>Monsieur le Président de la République</w:t>
      </w:r>
      <w:r w:rsidR="007E78C2" w:rsidRPr="00BC7A69">
        <w:rPr>
          <w:rFonts w:ascii="Tahoma" w:hAnsi="Tahoma" w:cs="Tahoma"/>
          <w:sz w:val="28"/>
          <w:szCs w:val="28"/>
          <w:lang w:val="fr-FR"/>
        </w:rPr>
        <w:t xml:space="preserve"> </w:t>
      </w:r>
      <w:r w:rsidR="00565B5A" w:rsidRPr="00BC7A69">
        <w:rPr>
          <w:rFonts w:ascii="Tahoma" w:hAnsi="Tahoma" w:cs="Tahoma"/>
          <w:sz w:val="28"/>
          <w:szCs w:val="28"/>
          <w:lang w:val="fr-FR"/>
        </w:rPr>
        <w:t>pour</w:t>
      </w:r>
      <w:r w:rsidR="00395CB2" w:rsidRPr="00BC7A69">
        <w:rPr>
          <w:rFonts w:ascii="Tahoma" w:hAnsi="Tahoma" w:cs="Tahoma"/>
          <w:sz w:val="28"/>
          <w:szCs w:val="28"/>
          <w:lang w:val="fr-FR"/>
        </w:rPr>
        <w:t> :</w:t>
      </w:r>
    </w:p>
    <w:p w14:paraId="3026FDE0" w14:textId="77E9D4D3" w:rsidR="00395CB2" w:rsidRPr="00BC7A69" w:rsidRDefault="00C54CA1"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lastRenderedPageBreak/>
        <w:t>améliorer</w:t>
      </w:r>
      <w:proofErr w:type="gramEnd"/>
      <w:r w:rsidRPr="00BC7A69">
        <w:rPr>
          <w:rFonts w:ascii="Tahoma" w:hAnsi="Tahoma" w:cs="Tahoma"/>
          <w:sz w:val="28"/>
          <w:szCs w:val="28"/>
          <w:lang w:val="fr-FR"/>
        </w:rPr>
        <w:t xml:space="preserve"> le bien-être des femmes et des jeunes, </w:t>
      </w:r>
    </w:p>
    <w:p w14:paraId="3A1409D3" w14:textId="55603F87" w:rsidR="00395CB2" w:rsidRPr="00BC7A69" w:rsidRDefault="007A18E2"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développer</w:t>
      </w:r>
      <w:proofErr w:type="gramEnd"/>
      <w:r w:rsidRPr="00BC7A69">
        <w:rPr>
          <w:rFonts w:ascii="Tahoma" w:hAnsi="Tahoma" w:cs="Tahoma"/>
          <w:sz w:val="28"/>
          <w:szCs w:val="28"/>
          <w:lang w:val="fr-FR"/>
        </w:rPr>
        <w:t xml:space="preserve"> l</w:t>
      </w:r>
      <w:r w:rsidR="007D4D7C" w:rsidRPr="00BC7A69">
        <w:rPr>
          <w:rFonts w:ascii="Tahoma" w:hAnsi="Tahoma" w:cs="Tahoma"/>
          <w:sz w:val="28"/>
          <w:szCs w:val="28"/>
          <w:lang w:val="fr-FR"/>
        </w:rPr>
        <w:t>es</w:t>
      </w:r>
      <w:r w:rsidRPr="00BC7A69">
        <w:rPr>
          <w:rFonts w:ascii="Tahoma" w:hAnsi="Tahoma" w:cs="Tahoma"/>
          <w:sz w:val="28"/>
          <w:szCs w:val="28"/>
          <w:lang w:val="fr-FR"/>
        </w:rPr>
        <w:t xml:space="preserve"> production</w:t>
      </w:r>
      <w:r w:rsidR="007D4D7C" w:rsidRPr="00BC7A69">
        <w:rPr>
          <w:rFonts w:ascii="Tahoma" w:hAnsi="Tahoma" w:cs="Tahoma"/>
          <w:sz w:val="28"/>
          <w:szCs w:val="28"/>
          <w:lang w:val="fr-FR"/>
        </w:rPr>
        <w:t>s</w:t>
      </w:r>
      <w:r w:rsidRPr="00BC7A69">
        <w:rPr>
          <w:rFonts w:ascii="Tahoma" w:hAnsi="Tahoma" w:cs="Tahoma"/>
          <w:sz w:val="28"/>
          <w:szCs w:val="28"/>
          <w:lang w:val="fr-FR"/>
        </w:rPr>
        <w:t xml:space="preserve"> agro</w:t>
      </w:r>
      <w:r w:rsidR="007D4D7C" w:rsidRPr="00BC7A69">
        <w:rPr>
          <w:rFonts w:ascii="Tahoma" w:hAnsi="Tahoma" w:cs="Tahoma"/>
          <w:sz w:val="28"/>
          <w:szCs w:val="28"/>
          <w:lang w:val="fr-FR"/>
        </w:rPr>
        <w:t>pastora</w:t>
      </w:r>
      <w:r w:rsidRPr="00BC7A69">
        <w:rPr>
          <w:rFonts w:ascii="Tahoma" w:hAnsi="Tahoma" w:cs="Tahoma"/>
          <w:sz w:val="28"/>
          <w:szCs w:val="28"/>
          <w:lang w:val="fr-FR"/>
        </w:rPr>
        <w:t>le</w:t>
      </w:r>
      <w:r w:rsidR="007D4D7C" w:rsidRPr="00BC7A69">
        <w:rPr>
          <w:rFonts w:ascii="Tahoma" w:hAnsi="Tahoma" w:cs="Tahoma"/>
          <w:sz w:val="28"/>
          <w:szCs w:val="28"/>
          <w:lang w:val="fr-FR"/>
        </w:rPr>
        <w:t>s</w:t>
      </w:r>
      <w:r w:rsidR="000B3B51" w:rsidRPr="00BC7A69">
        <w:rPr>
          <w:rFonts w:ascii="Tahoma" w:hAnsi="Tahoma" w:cs="Tahoma"/>
          <w:sz w:val="28"/>
          <w:szCs w:val="28"/>
          <w:lang w:val="fr-FR"/>
        </w:rPr>
        <w:t xml:space="preserve">, </w:t>
      </w:r>
    </w:p>
    <w:p w14:paraId="2E74A816" w14:textId="0CCAD320" w:rsidR="00395CB2" w:rsidRPr="00BC7A69" w:rsidRDefault="00403805"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faciliter</w:t>
      </w:r>
      <w:proofErr w:type="gramEnd"/>
      <w:r w:rsidRPr="00BC7A69">
        <w:rPr>
          <w:rFonts w:ascii="Tahoma" w:hAnsi="Tahoma" w:cs="Tahoma"/>
          <w:sz w:val="28"/>
          <w:szCs w:val="28"/>
          <w:lang w:val="fr-FR"/>
        </w:rPr>
        <w:t xml:space="preserve"> l’accès aux services sociaux de base</w:t>
      </w:r>
      <w:r w:rsidR="000B3B51" w:rsidRPr="00BC7A69">
        <w:rPr>
          <w:rFonts w:ascii="Tahoma" w:hAnsi="Tahoma" w:cs="Tahoma"/>
          <w:sz w:val="28"/>
          <w:szCs w:val="28"/>
          <w:lang w:val="fr-FR"/>
        </w:rPr>
        <w:t xml:space="preserve"> et </w:t>
      </w:r>
    </w:p>
    <w:p w14:paraId="4AED839F" w14:textId="6D5C32CF" w:rsidR="00395CB2" w:rsidRPr="00BC7A69" w:rsidRDefault="000B3B51" w:rsidP="00BC7A69">
      <w:pPr>
        <w:pStyle w:val="Paragraphedeliste"/>
        <w:numPr>
          <w:ilvl w:val="0"/>
          <w:numId w:val="2"/>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asseoir</w:t>
      </w:r>
      <w:proofErr w:type="gramEnd"/>
      <w:r w:rsidRPr="00BC7A69">
        <w:rPr>
          <w:rFonts w:ascii="Tahoma" w:hAnsi="Tahoma" w:cs="Tahoma"/>
          <w:sz w:val="28"/>
          <w:szCs w:val="28"/>
          <w:lang w:val="fr-FR"/>
        </w:rPr>
        <w:t xml:space="preserve"> une industrie forte et compétitive</w:t>
      </w:r>
      <w:r w:rsidR="005039F2" w:rsidRPr="00BC7A69">
        <w:rPr>
          <w:rFonts w:ascii="Tahoma" w:hAnsi="Tahoma" w:cs="Tahoma"/>
          <w:sz w:val="28"/>
          <w:szCs w:val="28"/>
          <w:lang w:val="fr-FR"/>
        </w:rPr>
        <w:t>.</w:t>
      </w:r>
      <w:r w:rsidR="00AE154F" w:rsidRPr="00BC7A69">
        <w:rPr>
          <w:rFonts w:ascii="Tahoma" w:hAnsi="Tahoma" w:cs="Tahoma"/>
          <w:sz w:val="28"/>
          <w:szCs w:val="28"/>
          <w:lang w:val="fr-FR"/>
        </w:rPr>
        <w:t xml:space="preserve"> </w:t>
      </w:r>
    </w:p>
    <w:p w14:paraId="119AB599" w14:textId="1779FD5C" w:rsidR="00E712C4" w:rsidRPr="00BC7A69" w:rsidRDefault="00AE154F" w:rsidP="00BC7A69">
      <w:pPr>
        <w:spacing w:line="360" w:lineRule="auto"/>
        <w:jc w:val="both"/>
        <w:rPr>
          <w:rFonts w:ascii="Tahoma" w:hAnsi="Tahoma" w:cs="Tahoma"/>
          <w:sz w:val="28"/>
          <w:szCs w:val="28"/>
          <w:lang w:val="fr-FR"/>
        </w:rPr>
      </w:pPr>
      <w:r w:rsidRPr="00BC7A69">
        <w:rPr>
          <w:rFonts w:ascii="Tahoma" w:hAnsi="Tahoma" w:cs="Tahoma"/>
          <w:sz w:val="28"/>
          <w:szCs w:val="28"/>
          <w:lang w:val="fr-FR"/>
        </w:rPr>
        <w:t xml:space="preserve">Il </w:t>
      </w:r>
      <w:r w:rsidR="00912573" w:rsidRPr="00BC7A69">
        <w:rPr>
          <w:rFonts w:ascii="Tahoma" w:hAnsi="Tahoma" w:cs="Tahoma"/>
          <w:sz w:val="28"/>
          <w:szCs w:val="28"/>
          <w:lang w:val="fr-FR"/>
        </w:rPr>
        <w:t>s’agira</w:t>
      </w:r>
      <w:r w:rsidRPr="00BC7A69">
        <w:rPr>
          <w:rFonts w:ascii="Tahoma" w:hAnsi="Tahoma" w:cs="Tahoma"/>
          <w:sz w:val="28"/>
          <w:szCs w:val="28"/>
          <w:lang w:val="fr-FR"/>
        </w:rPr>
        <w:t xml:space="preserve"> plus spécifiquement :</w:t>
      </w:r>
    </w:p>
    <w:p w14:paraId="1B110063" w14:textId="763CD8EC" w:rsidR="001A1A7C" w:rsidRPr="00BC7A69" w:rsidRDefault="00AE7001" w:rsidP="00BC7A69">
      <w:pPr>
        <w:pStyle w:val="Paragraphedeliste"/>
        <w:numPr>
          <w:ilvl w:val="0"/>
          <w:numId w:val="1"/>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d’</w:t>
      </w:r>
      <w:r w:rsidR="001A1A7C" w:rsidRPr="00BC7A69">
        <w:rPr>
          <w:rFonts w:ascii="Tahoma" w:hAnsi="Tahoma" w:cs="Tahoma"/>
          <w:sz w:val="28"/>
          <w:szCs w:val="28"/>
          <w:lang w:val="fr-FR"/>
        </w:rPr>
        <w:t>offrir</w:t>
      </w:r>
      <w:proofErr w:type="gramEnd"/>
      <w:r w:rsidR="001A1A7C" w:rsidRPr="00BC7A69">
        <w:rPr>
          <w:rFonts w:ascii="Tahoma" w:hAnsi="Tahoma" w:cs="Tahoma"/>
          <w:sz w:val="28"/>
          <w:szCs w:val="28"/>
          <w:lang w:val="fr-FR"/>
        </w:rPr>
        <w:t xml:space="preserve"> à la jeunesse d</w:t>
      </w:r>
      <w:r w:rsidR="00395CB2" w:rsidRPr="00BC7A69">
        <w:rPr>
          <w:rFonts w:ascii="Tahoma" w:hAnsi="Tahoma" w:cs="Tahoma"/>
          <w:sz w:val="28"/>
          <w:szCs w:val="28"/>
          <w:lang w:val="fr-FR"/>
        </w:rPr>
        <w:t>avantage de perspectives</w:t>
      </w:r>
      <w:r w:rsidR="001A1A7C" w:rsidRPr="00BC7A69">
        <w:rPr>
          <w:rFonts w:ascii="Tahoma" w:hAnsi="Tahoma" w:cs="Tahoma"/>
          <w:sz w:val="28"/>
          <w:szCs w:val="28"/>
          <w:lang w:val="fr-FR"/>
        </w:rPr>
        <w:t xml:space="preserve"> </w:t>
      </w:r>
      <w:r w:rsidR="00395CB2" w:rsidRPr="00BC7A69">
        <w:rPr>
          <w:rFonts w:ascii="Tahoma" w:hAnsi="Tahoma" w:cs="Tahoma"/>
          <w:sz w:val="28"/>
          <w:szCs w:val="28"/>
          <w:lang w:val="fr-FR"/>
        </w:rPr>
        <w:t>d</w:t>
      </w:r>
      <w:r w:rsidR="001A1A7C" w:rsidRPr="00BC7A69">
        <w:rPr>
          <w:rFonts w:ascii="Tahoma" w:hAnsi="Tahoma" w:cs="Tahoma"/>
          <w:sz w:val="28"/>
          <w:szCs w:val="28"/>
          <w:lang w:val="fr-FR"/>
        </w:rPr>
        <w:t>’emploi</w:t>
      </w:r>
      <w:r w:rsidR="00395CB2" w:rsidRPr="00BC7A69">
        <w:rPr>
          <w:rFonts w:ascii="Tahoma" w:hAnsi="Tahoma" w:cs="Tahoma"/>
          <w:sz w:val="28"/>
          <w:szCs w:val="28"/>
          <w:lang w:val="fr-FR"/>
        </w:rPr>
        <w:t>,</w:t>
      </w:r>
      <w:r w:rsidR="001A1A7C" w:rsidRPr="00BC7A69">
        <w:rPr>
          <w:rFonts w:ascii="Tahoma" w:hAnsi="Tahoma" w:cs="Tahoma"/>
          <w:sz w:val="28"/>
          <w:szCs w:val="28"/>
          <w:lang w:val="fr-FR"/>
        </w:rPr>
        <w:t xml:space="preserve"> en poursuivant le déroulement du programme </w:t>
      </w:r>
      <w:r w:rsidR="001A1A7C" w:rsidRPr="00BC7A69">
        <w:rPr>
          <w:rFonts w:ascii="Tahoma" w:hAnsi="Tahoma" w:cs="Tahoma"/>
          <w:i/>
          <w:iCs/>
          <w:sz w:val="28"/>
          <w:szCs w:val="28"/>
        </w:rPr>
        <w:t>XËYU NDAW ÑI ;</w:t>
      </w:r>
    </w:p>
    <w:p w14:paraId="3B9A9E69" w14:textId="27ABDBFF" w:rsidR="00AF425C" w:rsidRPr="00BC7A69" w:rsidRDefault="00AE7001" w:rsidP="00BC7A69">
      <w:pPr>
        <w:pStyle w:val="Paragraphedeliste"/>
        <w:numPr>
          <w:ilvl w:val="0"/>
          <w:numId w:val="1"/>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de</w:t>
      </w:r>
      <w:proofErr w:type="gramEnd"/>
      <w:r w:rsidRPr="00BC7A69">
        <w:rPr>
          <w:rFonts w:ascii="Tahoma" w:hAnsi="Tahoma" w:cs="Tahoma"/>
          <w:sz w:val="28"/>
          <w:szCs w:val="28"/>
          <w:lang w:val="fr-FR"/>
        </w:rPr>
        <w:t xml:space="preserve"> </w:t>
      </w:r>
      <w:r w:rsidR="00AF425C" w:rsidRPr="00BC7A69">
        <w:rPr>
          <w:rFonts w:ascii="Tahoma" w:hAnsi="Tahoma" w:cs="Tahoma"/>
          <w:sz w:val="28"/>
          <w:szCs w:val="28"/>
          <w:lang w:val="fr-FR"/>
        </w:rPr>
        <w:t xml:space="preserve">promouvoir l’équité et l’égalité hommes-femmes en s’appuyant sur des leviers tels </w:t>
      </w:r>
      <w:r w:rsidR="007D4D7C" w:rsidRPr="00BC7A69">
        <w:rPr>
          <w:rFonts w:ascii="Tahoma" w:hAnsi="Tahoma" w:cs="Tahoma"/>
          <w:sz w:val="28"/>
          <w:szCs w:val="28"/>
          <w:lang w:val="fr-FR"/>
        </w:rPr>
        <w:t xml:space="preserve">que </w:t>
      </w:r>
      <w:r w:rsidR="00AF425C" w:rsidRPr="00BC7A69">
        <w:rPr>
          <w:rFonts w:ascii="Tahoma" w:hAnsi="Tahoma" w:cs="Tahoma"/>
          <w:sz w:val="28"/>
          <w:szCs w:val="28"/>
          <w:lang w:val="fr-FR"/>
        </w:rPr>
        <w:t>la protection des droits des femmes et des jeunes filles, la préservation de leur intégrité contre toute forme de discrimination</w:t>
      </w:r>
      <w:r w:rsidR="00912573" w:rsidRPr="00BC7A69">
        <w:rPr>
          <w:rFonts w:ascii="Tahoma" w:hAnsi="Tahoma" w:cs="Tahoma"/>
          <w:sz w:val="28"/>
          <w:szCs w:val="28"/>
          <w:lang w:val="fr-FR"/>
        </w:rPr>
        <w:t>s</w:t>
      </w:r>
      <w:r w:rsidR="00AF425C" w:rsidRPr="00BC7A69">
        <w:rPr>
          <w:rFonts w:ascii="Tahoma" w:hAnsi="Tahoma" w:cs="Tahoma"/>
          <w:sz w:val="28"/>
          <w:szCs w:val="28"/>
          <w:lang w:val="fr-FR"/>
        </w:rPr>
        <w:t xml:space="preserve"> et de violence</w:t>
      </w:r>
      <w:r w:rsidR="00912573" w:rsidRPr="00BC7A69">
        <w:rPr>
          <w:rFonts w:ascii="Tahoma" w:hAnsi="Tahoma" w:cs="Tahoma"/>
          <w:sz w:val="28"/>
          <w:szCs w:val="28"/>
          <w:lang w:val="fr-FR"/>
        </w:rPr>
        <w:t>s</w:t>
      </w:r>
      <w:r w:rsidR="00395CB2" w:rsidRPr="00BC7A69">
        <w:rPr>
          <w:rFonts w:ascii="Tahoma" w:hAnsi="Tahoma" w:cs="Tahoma"/>
          <w:sz w:val="28"/>
          <w:szCs w:val="28"/>
          <w:lang w:val="fr-FR"/>
        </w:rPr>
        <w:t>,</w:t>
      </w:r>
      <w:r w:rsidR="00AF425C" w:rsidRPr="00BC7A69">
        <w:rPr>
          <w:rFonts w:ascii="Tahoma" w:hAnsi="Tahoma" w:cs="Tahoma"/>
          <w:sz w:val="28"/>
          <w:szCs w:val="28"/>
          <w:lang w:val="fr-FR"/>
        </w:rPr>
        <w:t xml:space="preserve"> ainsi que leur autonomisation économique à travers l'accès </w:t>
      </w:r>
      <w:r w:rsidR="00043691" w:rsidRPr="00BC7A69">
        <w:rPr>
          <w:rFonts w:ascii="Tahoma" w:hAnsi="Tahoma" w:cs="Tahoma"/>
          <w:sz w:val="28"/>
          <w:szCs w:val="28"/>
          <w:lang w:val="fr-FR"/>
        </w:rPr>
        <w:t xml:space="preserve">au </w:t>
      </w:r>
      <w:r w:rsidR="00AC0FA8" w:rsidRPr="00BC7A69">
        <w:rPr>
          <w:rFonts w:ascii="Tahoma" w:hAnsi="Tahoma" w:cs="Tahoma"/>
          <w:sz w:val="28"/>
          <w:szCs w:val="28"/>
          <w:lang w:val="fr-FR"/>
        </w:rPr>
        <w:t xml:space="preserve">crédit et au </w:t>
      </w:r>
      <w:r w:rsidR="00043691" w:rsidRPr="00BC7A69">
        <w:rPr>
          <w:rFonts w:ascii="Tahoma" w:hAnsi="Tahoma" w:cs="Tahoma"/>
          <w:sz w:val="28"/>
          <w:szCs w:val="28"/>
          <w:lang w:val="fr-FR"/>
        </w:rPr>
        <w:t>foncier</w:t>
      </w:r>
      <w:r w:rsidR="00DD6590" w:rsidRPr="00BC7A69">
        <w:rPr>
          <w:rFonts w:ascii="Tahoma" w:hAnsi="Tahoma" w:cs="Tahoma"/>
          <w:sz w:val="28"/>
          <w:szCs w:val="28"/>
          <w:lang w:val="fr-FR"/>
        </w:rPr>
        <w:t xml:space="preserve"> </w:t>
      </w:r>
      <w:r w:rsidR="00AF425C" w:rsidRPr="00BC7A69">
        <w:rPr>
          <w:rFonts w:ascii="Tahoma" w:hAnsi="Tahoma" w:cs="Tahoma"/>
          <w:sz w:val="28"/>
          <w:szCs w:val="28"/>
          <w:lang w:val="fr-FR"/>
        </w:rPr>
        <w:t>;</w:t>
      </w:r>
    </w:p>
    <w:p w14:paraId="203CA606" w14:textId="752B1544" w:rsidR="00DC5DE2" w:rsidRPr="00BC7A69" w:rsidRDefault="00AE7001" w:rsidP="00BC7A69">
      <w:pPr>
        <w:pStyle w:val="Paragraphedeliste"/>
        <w:numPr>
          <w:ilvl w:val="0"/>
          <w:numId w:val="1"/>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de</w:t>
      </w:r>
      <w:proofErr w:type="gramEnd"/>
      <w:r w:rsidRPr="00BC7A69">
        <w:rPr>
          <w:rFonts w:ascii="Tahoma" w:hAnsi="Tahoma" w:cs="Tahoma"/>
          <w:sz w:val="28"/>
          <w:szCs w:val="28"/>
          <w:lang w:val="fr-FR"/>
        </w:rPr>
        <w:t xml:space="preserve"> </w:t>
      </w:r>
      <w:r w:rsidR="004D4EB0" w:rsidRPr="00BC7A69">
        <w:rPr>
          <w:rFonts w:ascii="Tahoma" w:hAnsi="Tahoma" w:cs="Tahoma"/>
          <w:sz w:val="28"/>
          <w:szCs w:val="28"/>
          <w:lang w:val="fr-FR"/>
        </w:rPr>
        <w:t>mettre l’accent sur la souveraineté alimentaire et le développement des exportations de fruits et légumes</w:t>
      </w:r>
      <w:r w:rsidR="00395CB2" w:rsidRPr="00BC7A69">
        <w:rPr>
          <w:rFonts w:ascii="Tahoma" w:hAnsi="Tahoma" w:cs="Tahoma"/>
          <w:sz w:val="28"/>
          <w:szCs w:val="28"/>
          <w:lang w:val="fr-FR"/>
        </w:rPr>
        <w:t>,</w:t>
      </w:r>
      <w:r w:rsidR="004D4EB0" w:rsidRPr="00BC7A69">
        <w:rPr>
          <w:rFonts w:ascii="Tahoma" w:hAnsi="Tahoma" w:cs="Tahoma"/>
          <w:sz w:val="28"/>
          <w:szCs w:val="28"/>
          <w:lang w:val="fr-FR"/>
        </w:rPr>
        <w:t xml:space="preserve"> ainsi que celle des graines d’arachides</w:t>
      </w:r>
      <w:r w:rsidR="00395CB2" w:rsidRPr="00BC7A69">
        <w:rPr>
          <w:rFonts w:ascii="Tahoma" w:hAnsi="Tahoma" w:cs="Tahoma"/>
          <w:sz w:val="28"/>
          <w:szCs w:val="28"/>
          <w:lang w:val="fr-FR"/>
        </w:rPr>
        <w:t>,</w:t>
      </w:r>
      <w:r w:rsidR="004D4EB0" w:rsidRPr="00BC7A69">
        <w:rPr>
          <w:rFonts w:ascii="Tahoma" w:hAnsi="Tahoma" w:cs="Tahoma"/>
          <w:sz w:val="28"/>
          <w:szCs w:val="28"/>
          <w:lang w:val="fr-FR"/>
        </w:rPr>
        <w:t xml:space="preserve"> en s’appuyant sur les projets de développement </w:t>
      </w:r>
      <w:r w:rsidR="00B34C65" w:rsidRPr="00BC7A69">
        <w:rPr>
          <w:rFonts w:ascii="Tahoma" w:hAnsi="Tahoma" w:cs="Tahoma"/>
          <w:sz w:val="28"/>
          <w:szCs w:val="28"/>
          <w:lang w:val="fr-FR"/>
        </w:rPr>
        <w:t xml:space="preserve">et </w:t>
      </w:r>
      <w:r w:rsidR="004D4EB0" w:rsidRPr="00BC7A69">
        <w:rPr>
          <w:rFonts w:ascii="Tahoma" w:hAnsi="Tahoma" w:cs="Tahoma"/>
          <w:sz w:val="28"/>
          <w:szCs w:val="28"/>
          <w:lang w:val="fr-FR"/>
        </w:rPr>
        <w:t>de valorisation de la production agricole</w:t>
      </w:r>
      <w:r w:rsidR="001273D2" w:rsidRPr="00BC7A69">
        <w:rPr>
          <w:rFonts w:ascii="Tahoma" w:hAnsi="Tahoma" w:cs="Tahoma"/>
          <w:sz w:val="28"/>
          <w:szCs w:val="28"/>
          <w:lang w:val="fr-FR"/>
        </w:rPr>
        <w:t> ;</w:t>
      </w:r>
    </w:p>
    <w:p w14:paraId="17809AA5" w14:textId="293DF74D" w:rsidR="001273D2" w:rsidRPr="00BC7A69" w:rsidRDefault="00AE7001" w:rsidP="00BC7A69">
      <w:pPr>
        <w:pStyle w:val="Paragraphedeliste"/>
        <w:numPr>
          <w:ilvl w:val="0"/>
          <w:numId w:val="1"/>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de</w:t>
      </w:r>
      <w:proofErr w:type="gramEnd"/>
      <w:r w:rsidRPr="00BC7A69">
        <w:rPr>
          <w:rFonts w:ascii="Tahoma" w:hAnsi="Tahoma" w:cs="Tahoma"/>
          <w:sz w:val="28"/>
          <w:szCs w:val="28"/>
          <w:lang w:val="fr-FR"/>
        </w:rPr>
        <w:t xml:space="preserve"> </w:t>
      </w:r>
      <w:r w:rsidR="001273D2" w:rsidRPr="00BC7A69">
        <w:rPr>
          <w:rFonts w:ascii="Tahoma" w:hAnsi="Tahoma" w:cs="Tahoma"/>
          <w:sz w:val="28"/>
          <w:szCs w:val="28"/>
          <w:lang w:val="fr-FR"/>
        </w:rPr>
        <w:t>faciliter l’accès au</w:t>
      </w:r>
      <w:r w:rsidR="00BC05A8" w:rsidRPr="00BC7A69">
        <w:rPr>
          <w:rFonts w:ascii="Tahoma" w:hAnsi="Tahoma" w:cs="Tahoma"/>
          <w:sz w:val="28"/>
          <w:szCs w:val="28"/>
          <w:lang w:val="fr-FR"/>
        </w:rPr>
        <w:t>x</w:t>
      </w:r>
      <w:r w:rsidR="001273D2" w:rsidRPr="00BC7A69">
        <w:rPr>
          <w:rFonts w:ascii="Tahoma" w:hAnsi="Tahoma" w:cs="Tahoma"/>
          <w:sz w:val="28"/>
          <w:szCs w:val="28"/>
          <w:lang w:val="fr-FR"/>
        </w:rPr>
        <w:t xml:space="preserve"> services sociaux de base</w:t>
      </w:r>
      <w:r w:rsidR="001A1A7C" w:rsidRPr="00BC7A69">
        <w:rPr>
          <w:rFonts w:ascii="Tahoma" w:hAnsi="Tahoma" w:cs="Tahoma"/>
          <w:sz w:val="28"/>
          <w:szCs w:val="28"/>
          <w:lang w:val="fr-FR"/>
        </w:rPr>
        <w:t> ;</w:t>
      </w:r>
    </w:p>
    <w:p w14:paraId="1AB7C1DD" w14:textId="0723973D" w:rsidR="009B6DF2" w:rsidRPr="00BC7A69" w:rsidRDefault="00AC0FA8" w:rsidP="00BC7A69">
      <w:pPr>
        <w:pStyle w:val="Paragraphedeliste"/>
        <w:numPr>
          <w:ilvl w:val="0"/>
          <w:numId w:val="1"/>
        </w:numPr>
        <w:spacing w:line="360" w:lineRule="auto"/>
        <w:jc w:val="both"/>
        <w:rPr>
          <w:rFonts w:ascii="Tahoma" w:hAnsi="Tahoma" w:cs="Tahoma"/>
          <w:sz w:val="28"/>
          <w:szCs w:val="28"/>
          <w:lang w:val="fr-FR"/>
        </w:rPr>
      </w:pPr>
      <w:proofErr w:type="gramStart"/>
      <w:r w:rsidRPr="00BC7A69">
        <w:rPr>
          <w:rFonts w:ascii="Tahoma" w:hAnsi="Tahoma" w:cs="Tahoma"/>
          <w:sz w:val="28"/>
          <w:szCs w:val="28"/>
          <w:lang w:val="fr-FR"/>
        </w:rPr>
        <w:t>d’</w:t>
      </w:r>
      <w:r w:rsidR="001A1A7C" w:rsidRPr="00BC7A69">
        <w:rPr>
          <w:rFonts w:ascii="Tahoma" w:hAnsi="Tahoma" w:cs="Tahoma"/>
          <w:sz w:val="28"/>
          <w:szCs w:val="28"/>
          <w:lang w:val="fr-FR"/>
        </w:rPr>
        <w:t>asseoir</w:t>
      </w:r>
      <w:proofErr w:type="gramEnd"/>
      <w:r w:rsidR="001A1A7C" w:rsidRPr="00BC7A69">
        <w:rPr>
          <w:rFonts w:ascii="Tahoma" w:hAnsi="Tahoma" w:cs="Tahoma"/>
          <w:sz w:val="28"/>
          <w:szCs w:val="28"/>
          <w:lang w:val="fr-FR"/>
        </w:rPr>
        <w:t xml:space="preserve"> une industrie compétitive portée par un secteur privé national fort, qui s’articule autour de la transformation des matières premières et du développement de l’industrie pharmaceutique et à forte intensité technologique</w:t>
      </w:r>
      <w:r w:rsidR="00E30B32" w:rsidRPr="00BC7A69">
        <w:rPr>
          <w:rFonts w:ascii="Tahoma" w:hAnsi="Tahoma" w:cs="Tahoma"/>
          <w:sz w:val="28"/>
          <w:szCs w:val="28"/>
          <w:lang w:val="fr-FR"/>
        </w:rPr>
        <w:t>.</w:t>
      </w:r>
      <w:r w:rsidR="001A1A7C" w:rsidRPr="00BC7A69">
        <w:rPr>
          <w:rFonts w:ascii="Tahoma" w:hAnsi="Tahoma" w:cs="Tahoma"/>
          <w:sz w:val="28"/>
          <w:szCs w:val="28"/>
          <w:lang w:val="fr-FR"/>
        </w:rPr>
        <w:t> </w:t>
      </w:r>
    </w:p>
    <w:p w14:paraId="35E181E9" w14:textId="03A035AF" w:rsidR="007313DE" w:rsidRPr="007D211C" w:rsidRDefault="007313DE" w:rsidP="007D211C">
      <w:pPr>
        <w:spacing w:line="360" w:lineRule="auto"/>
        <w:jc w:val="both"/>
        <w:rPr>
          <w:rFonts w:ascii="Tahoma" w:hAnsi="Tahoma" w:cs="Tahoma"/>
          <w:sz w:val="28"/>
          <w:szCs w:val="28"/>
          <w:lang w:val="fr-FR"/>
        </w:rPr>
      </w:pPr>
      <w:r w:rsidRPr="007D211C">
        <w:rPr>
          <w:rFonts w:ascii="Tahoma" w:hAnsi="Tahoma" w:cs="Tahoma"/>
          <w:sz w:val="28"/>
          <w:szCs w:val="28"/>
          <w:lang w:val="fr-FR"/>
        </w:rPr>
        <w:t xml:space="preserve">La réalisation de ces </w:t>
      </w:r>
      <w:r w:rsidR="00A464AE" w:rsidRPr="007D211C">
        <w:rPr>
          <w:rFonts w:ascii="Tahoma" w:hAnsi="Tahoma" w:cs="Tahoma"/>
          <w:sz w:val="28"/>
          <w:szCs w:val="28"/>
          <w:lang w:val="fr-FR"/>
        </w:rPr>
        <w:t>initiatives</w:t>
      </w:r>
      <w:r w:rsidRPr="007D211C">
        <w:rPr>
          <w:rFonts w:ascii="Tahoma" w:hAnsi="Tahoma" w:cs="Tahoma"/>
          <w:sz w:val="28"/>
          <w:szCs w:val="28"/>
          <w:lang w:val="fr-FR"/>
        </w:rPr>
        <w:t xml:space="preserve"> étant nécessairement conditionné</w:t>
      </w:r>
      <w:r w:rsidR="001940D1" w:rsidRPr="007D211C">
        <w:rPr>
          <w:rFonts w:ascii="Tahoma" w:hAnsi="Tahoma" w:cs="Tahoma"/>
          <w:sz w:val="28"/>
          <w:szCs w:val="28"/>
          <w:lang w:val="fr-FR"/>
        </w:rPr>
        <w:t>e</w:t>
      </w:r>
      <w:r w:rsidRPr="007D211C">
        <w:rPr>
          <w:rFonts w:ascii="Tahoma" w:hAnsi="Tahoma" w:cs="Tahoma"/>
          <w:sz w:val="28"/>
          <w:szCs w:val="28"/>
          <w:lang w:val="fr-FR"/>
        </w:rPr>
        <w:t xml:space="preserve"> par</w:t>
      </w:r>
      <w:r w:rsidR="002F4459" w:rsidRPr="007D211C">
        <w:rPr>
          <w:rFonts w:ascii="Tahoma" w:hAnsi="Tahoma" w:cs="Tahoma"/>
          <w:sz w:val="28"/>
          <w:szCs w:val="28"/>
          <w:lang w:val="fr-FR"/>
        </w:rPr>
        <w:t xml:space="preserve"> l’existence</w:t>
      </w:r>
      <w:r w:rsidR="0069088B" w:rsidRPr="007D211C">
        <w:rPr>
          <w:rFonts w:ascii="Tahoma" w:hAnsi="Tahoma" w:cs="Tahoma"/>
          <w:sz w:val="28"/>
          <w:szCs w:val="28"/>
          <w:lang w:val="fr-FR"/>
        </w:rPr>
        <w:t xml:space="preserve"> </w:t>
      </w:r>
      <w:r w:rsidR="002F4459" w:rsidRPr="007D211C">
        <w:rPr>
          <w:rFonts w:ascii="Tahoma" w:hAnsi="Tahoma" w:cs="Tahoma"/>
          <w:sz w:val="28"/>
          <w:szCs w:val="28"/>
          <w:lang w:val="fr-FR"/>
        </w:rPr>
        <w:t>de comptes publics</w:t>
      </w:r>
      <w:r w:rsidR="00BB016B" w:rsidRPr="007D211C">
        <w:rPr>
          <w:rFonts w:ascii="Tahoma" w:hAnsi="Tahoma" w:cs="Tahoma"/>
          <w:sz w:val="28"/>
          <w:szCs w:val="28"/>
          <w:lang w:val="fr-FR"/>
        </w:rPr>
        <w:t xml:space="preserve"> sain</w:t>
      </w:r>
      <w:r w:rsidR="002F4459" w:rsidRPr="007D211C">
        <w:rPr>
          <w:rFonts w:ascii="Tahoma" w:hAnsi="Tahoma" w:cs="Tahoma"/>
          <w:sz w:val="28"/>
          <w:szCs w:val="28"/>
          <w:lang w:val="fr-FR"/>
        </w:rPr>
        <w:t>s</w:t>
      </w:r>
      <w:r w:rsidR="00BB016B" w:rsidRPr="007D211C">
        <w:rPr>
          <w:rFonts w:ascii="Tahoma" w:hAnsi="Tahoma" w:cs="Tahoma"/>
          <w:sz w:val="28"/>
          <w:szCs w:val="28"/>
          <w:lang w:val="fr-FR"/>
        </w:rPr>
        <w:t xml:space="preserve"> et </w:t>
      </w:r>
      <w:r w:rsidRPr="007D211C">
        <w:rPr>
          <w:rFonts w:ascii="Tahoma" w:hAnsi="Tahoma" w:cs="Tahoma"/>
          <w:sz w:val="28"/>
          <w:szCs w:val="28"/>
          <w:lang w:val="fr-FR"/>
        </w:rPr>
        <w:t xml:space="preserve">de moyens </w:t>
      </w:r>
      <w:r w:rsidR="0069088B" w:rsidRPr="007D211C">
        <w:rPr>
          <w:rFonts w:ascii="Tahoma" w:hAnsi="Tahoma" w:cs="Tahoma"/>
          <w:sz w:val="28"/>
          <w:szCs w:val="28"/>
          <w:lang w:val="fr-FR"/>
        </w:rPr>
        <w:t xml:space="preserve">financiers </w:t>
      </w:r>
      <w:r w:rsidRPr="007D211C">
        <w:rPr>
          <w:rFonts w:ascii="Tahoma" w:hAnsi="Tahoma" w:cs="Tahoma"/>
          <w:sz w:val="28"/>
          <w:szCs w:val="28"/>
          <w:lang w:val="fr-FR"/>
        </w:rPr>
        <w:t>conséquents</w:t>
      </w:r>
      <w:r w:rsidR="001940D1" w:rsidRPr="007D211C">
        <w:rPr>
          <w:rFonts w:ascii="Tahoma" w:hAnsi="Tahoma" w:cs="Tahoma"/>
          <w:sz w:val="28"/>
          <w:szCs w:val="28"/>
          <w:lang w:val="fr-FR"/>
        </w:rPr>
        <w:t xml:space="preserve">, </w:t>
      </w:r>
      <w:r w:rsidR="0014578B" w:rsidRPr="007D211C">
        <w:rPr>
          <w:rFonts w:ascii="Tahoma" w:hAnsi="Tahoma" w:cs="Tahoma"/>
          <w:sz w:val="28"/>
          <w:szCs w:val="28"/>
          <w:lang w:val="fr-FR"/>
        </w:rPr>
        <w:t xml:space="preserve">les actions </w:t>
      </w:r>
      <w:r w:rsidR="004049CA" w:rsidRPr="007D211C">
        <w:rPr>
          <w:rFonts w:ascii="Tahoma" w:hAnsi="Tahoma" w:cs="Tahoma"/>
          <w:sz w:val="28"/>
          <w:szCs w:val="28"/>
          <w:lang w:val="fr-FR"/>
        </w:rPr>
        <w:t>envisagées</w:t>
      </w:r>
      <w:r w:rsidR="00543217" w:rsidRPr="007D211C">
        <w:rPr>
          <w:rFonts w:ascii="Tahoma" w:hAnsi="Tahoma" w:cs="Tahoma"/>
          <w:sz w:val="28"/>
          <w:szCs w:val="28"/>
          <w:lang w:val="fr-FR"/>
        </w:rPr>
        <w:t xml:space="preserve"> </w:t>
      </w:r>
      <w:r w:rsidR="007D4D7C" w:rsidRPr="007D211C">
        <w:rPr>
          <w:rFonts w:ascii="Tahoma" w:hAnsi="Tahoma" w:cs="Tahoma"/>
          <w:sz w:val="28"/>
          <w:szCs w:val="28"/>
          <w:lang w:val="fr-FR"/>
        </w:rPr>
        <w:t xml:space="preserve">pour la </w:t>
      </w:r>
      <w:r w:rsidR="002F4459" w:rsidRPr="007D211C">
        <w:rPr>
          <w:rFonts w:ascii="Tahoma" w:hAnsi="Tahoma" w:cs="Tahoma"/>
          <w:sz w:val="28"/>
          <w:szCs w:val="28"/>
          <w:lang w:val="fr-FR"/>
        </w:rPr>
        <w:t>stabili</w:t>
      </w:r>
      <w:r w:rsidR="007D4D7C" w:rsidRPr="007D211C">
        <w:rPr>
          <w:rFonts w:ascii="Tahoma" w:hAnsi="Tahoma" w:cs="Tahoma"/>
          <w:sz w:val="28"/>
          <w:szCs w:val="28"/>
          <w:lang w:val="fr-FR"/>
        </w:rPr>
        <w:t>té</w:t>
      </w:r>
      <w:r w:rsidR="00543217" w:rsidRPr="007D211C">
        <w:rPr>
          <w:rFonts w:ascii="Tahoma" w:hAnsi="Tahoma" w:cs="Tahoma"/>
          <w:sz w:val="28"/>
          <w:szCs w:val="28"/>
          <w:lang w:val="fr-FR"/>
        </w:rPr>
        <w:t xml:space="preserve"> macroéconomique</w:t>
      </w:r>
      <w:r w:rsidR="002F4459" w:rsidRPr="007D211C">
        <w:rPr>
          <w:rFonts w:ascii="Tahoma" w:hAnsi="Tahoma" w:cs="Tahoma"/>
          <w:sz w:val="28"/>
          <w:szCs w:val="28"/>
          <w:lang w:val="fr-FR"/>
        </w:rPr>
        <w:t>, de collecte</w:t>
      </w:r>
      <w:r w:rsidR="00553216" w:rsidRPr="007D211C">
        <w:rPr>
          <w:rFonts w:ascii="Tahoma" w:hAnsi="Tahoma" w:cs="Tahoma"/>
          <w:sz w:val="28"/>
          <w:szCs w:val="28"/>
          <w:lang w:val="fr-FR"/>
        </w:rPr>
        <w:t xml:space="preserve"> de recette</w:t>
      </w:r>
      <w:r w:rsidR="00BC05A8" w:rsidRPr="007D211C">
        <w:rPr>
          <w:rFonts w:ascii="Tahoma" w:hAnsi="Tahoma" w:cs="Tahoma"/>
          <w:sz w:val="28"/>
          <w:szCs w:val="28"/>
          <w:lang w:val="fr-FR"/>
        </w:rPr>
        <w:t>s</w:t>
      </w:r>
      <w:r w:rsidR="002F4459" w:rsidRPr="007D211C">
        <w:rPr>
          <w:rFonts w:ascii="Tahoma" w:hAnsi="Tahoma" w:cs="Tahoma"/>
          <w:sz w:val="28"/>
          <w:szCs w:val="28"/>
          <w:lang w:val="fr-FR"/>
        </w:rPr>
        <w:t>,</w:t>
      </w:r>
      <w:r w:rsidR="00553216" w:rsidRPr="007D211C">
        <w:rPr>
          <w:rFonts w:ascii="Tahoma" w:hAnsi="Tahoma" w:cs="Tahoma"/>
          <w:sz w:val="28"/>
          <w:szCs w:val="28"/>
          <w:lang w:val="fr-FR"/>
        </w:rPr>
        <w:t xml:space="preserve"> de </w:t>
      </w:r>
      <w:r w:rsidR="002F4459" w:rsidRPr="007D211C">
        <w:rPr>
          <w:rFonts w:ascii="Tahoma" w:hAnsi="Tahoma" w:cs="Tahoma"/>
          <w:sz w:val="28"/>
          <w:szCs w:val="28"/>
          <w:lang w:val="fr-FR"/>
        </w:rPr>
        <w:t xml:space="preserve">rationalisation des </w:t>
      </w:r>
      <w:r w:rsidR="00553216" w:rsidRPr="007D211C">
        <w:rPr>
          <w:rFonts w:ascii="Tahoma" w:hAnsi="Tahoma" w:cs="Tahoma"/>
          <w:sz w:val="28"/>
          <w:szCs w:val="28"/>
          <w:lang w:val="fr-FR"/>
        </w:rPr>
        <w:t xml:space="preserve">dépenses </w:t>
      </w:r>
      <w:r w:rsidR="002F4459" w:rsidRPr="007D211C">
        <w:rPr>
          <w:rFonts w:ascii="Tahoma" w:hAnsi="Tahoma" w:cs="Tahoma"/>
          <w:sz w:val="28"/>
          <w:szCs w:val="28"/>
          <w:lang w:val="fr-FR"/>
        </w:rPr>
        <w:t xml:space="preserve">et de gestion prudente de la dette, </w:t>
      </w:r>
      <w:r w:rsidR="00553216" w:rsidRPr="007D211C">
        <w:rPr>
          <w:rFonts w:ascii="Tahoma" w:hAnsi="Tahoma" w:cs="Tahoma"/>
          <w:sz w:val="28"/>
          <w:szCs w:val="28"/>
          <w:lang w:val="fr-FR"/>
        </w:rPr>
        <w:t>seront poursuivies et renforcées</w:t>
      </w:r>
      <w:r w:rsidR="002F4459" w:rsidRPr="007D211C">
        <w:rPr>
          <w:rFonts w:ascii="Tahoma" w:hAnsi="Tahoma" w:cs="Tahoma"/>
          <w:sz w:val="28"/>
          <w:szCs w:val="28"/>
          <w:lang w:val="fr-FR"/>
        </w:rPr>
        <w:t xml:space="preserve"> en 2022</w:t>
      </w:r>
      <w:r w:rsidR="00553216" w:rsidRPr="007D211C">
        <w:rPr>
          <w:rFonts w:ascii="Tahoma" w:hAnsi="Tahoma" w:cs="Tahoma"/>
          <w:sz w:val="28"/>
          <w:szCs w:val="28"/>
          <w:lang w:val="fr-FR"/>
        </w:rPr>
        <w:t>.</w:t>
      </w:r>
    </w:p>
    <w:p w14:paraId="2F2296FC" w14:textId="343826EF" w:rsidR="002F4459" w:rsidRPr="007D211C" w:rsidRDefault="0098401A" w:rsidP="007D211C">
      <w:pPr>
        <w:spacing w:line="360" w:lineRule="auto"/>
        <w:jc w:val="both"/>
        <w:rPr>
          <w:rFonts w:ascii="Tahoma" w:hAnsi="Tahoma" w:cs="Tahoma"/>
          <w:sz w:val="28"/>
          <w:szCs w:val="28"/>
          <w:lang w:val="fr-FR"/>
        </w:rPr>
      </w:pPr>
      <w:r w:rsidRPr="007D211C">
        <w:rPr>
          <w:rFonts w:ascii="Tahoma" w:hAnsi="Tahoma" w:cs="Tahoma"/>
          <w:sz w:val="28"/>
          <w:szCs w:val="28"/>
          <w:lang w:val="fr-FR"/>
        </w:rPr>
        <w:lastRenderedPageBreak/>
        <w:t>Sur</w:t>
      </w:r>
      <w:r w:rsidR="004049CA" w:rsidRPr="007D211C">
        <w:rPr>
          <w:rFonts w:ascii="Tahoma" w:hAnsi="Tahoma" w:cs="Tahoma"/>
          <w:sz w:val="28"/>
          <w:szCs w:val="28"/>
          <w:lang w:val="fr-FR"/>
        </w:rPr>
        <w:t xml:space="preserve"> le plan macroéconomiqu</w:t>
      </w:r>
      <w:r w:rsidRPr="007D211C">
        <w:rPr>
          <w:rFonts w:ascii="Tahoma" w:hAnsi="Tahoma" w:cs="Tahoma"/>
          <w:sz w:val="28"/>
          <w:szCs w:val="28"/>
          <w:lang w:val="fr-FR"/>
        </w:rPr>
        <w:t>e,</w:t>
      </w:r>
      <w:r w:rsidR="00564310" w:rsidRPr="007D211C">
        <w:rPr>
          <w:rFonts w:ascii="Tahoma" w:hAnsi="Tahoma" w:cs="Tahoma"/>
          <w:sz w:val="28"/>
          <w:szCs w:val="28"/>
          <w:lang w:val="fr-FR"/>
        </w:rPr>
        <w:t xml:space="preserve"> le projet de loi de finances est bâti sur une prévision de croissance de </w:t>
      </w:r>
      <w:r w:rsidR="00564310" w:rsidRPr="007D211C">
        <w:rPr>
          <w:rFonts w:ascii="Tahoma" w:hAnsi="Tahoma" w:cs="Tahoma"/>
          <w:b/>
          <w:bCs/>
          <w:sz w:val="28"/>
          <w:szCs w:val="28"/>
          <w:lang w:val="fr-FR"/>
        </w:rPr>
        <w:t>5,5%</w:t>
      </w:r>
      <w:r w:rsidR="00564310" w:rsidRPr="007D211C">
        <w:rPr>
          <w:rFonts w:ascii="Tahoma" w:hAnsi="Tahoma" w:cs="Tahoma"/>
          <w:sz w:val="28"/>
          <w:szCs w:val="28"/>
          <w:lang w:val="fr-FR"/>
        </w:rPr>
        <w:t xml:space="preserve">, contre </w:t>
      </w:r>
      <w:r w:rsidR="00564310" w:rsidRPr="007D211C">
        <w:rPr>
          <w:rFonts w:ascii="Tahoma" w:hAnsi="Tahoma" w:cs="Tahoma"/>
          <w:b/>
          <w:bCs/>
          <w:sz w:val="28"/>
          <w:szCs w:val="28"/>
          <w:lang w:val="fr-FR"/>
        </w:rPr>
        <w:t>3,7%</w:t>
      </w:r>
      <w:r w:rsidR="00564310" w:rsidRPr="007D211C">
        <w:rPr>
          <w:rFonts w:ascii="Tahoma" w:hAnsi="Tahoma" w:cs="Tahoma"/>
          <w:sz w:val="28"/>
          <w:szCs w:val="28"/>
          <w:lang w:val="fr-FR"/>
        </w:rPr>
        <w:t xml:space="preserve"> en 2021. </w:t>
      </w:r>
    </w:p>
    <w:p w14:paraId="63E105D5" w14:textId="7CEE66FF" w:rsidR="00AB260E" w:rsidRPr="007D211C" w:rsidRDefault="00564310" w:rsidP="007D211C">
      <w:pPr>
        <w:spacing w:line="360" w:lineRule="auto"/>
        <w:jc w:val="both"/>
        <w:rPr>
          <w:rFonts w:ascii="Tahoma" w:hAnsi="Tahoma" w:cs="Tahoma"/>
          <w:sz w:val="28"/>
          <w:szCs w:val="28"/>
          <w:lang w:val="fr-FR"/>
        </w:rPr>
      </w:pPr>
      <w:r w:rsidRPr="007D211C">
        <w:rPr>
          <w:rFonts w:ascii="Tahoma" w:hAnsi="Tahoma" w:cs="Tahoma"/>
          <w:sz w:val="28"/>
          <w:szCs w:val="28"/>
          <w:lang w:val="fr-FR"/>
        </w:rPr>
        <w:t xml:space="preserve">Pour le déficit budgétaire, </w:t>
      </w:r>
      <w:r w:rsidR="002F4459" w:rsidRPr="007D211C">
        <w:rPr>
          <w:rFonts w:ascii="Tahoma" w:hAnsi="Tahoma" w:cs="Tahoma"/>
          <w:sz w:val="28"/>
          <w:szCs w:val="28"/>
          <w:lang w:val="fr-FR"/>
        </w:rPr>
        <w:t>nous prévoyons</w:t>
      </w:r>
      <w:r w:rsidRPr="007D211C">
        <w:rPr>
          <w:rFonts w:ascii="Tahoma" w:hAnsi="Tahoma" w:cs="Tahoma"/>
          <w:sz w:val="28"/>
          <w:szCs w:val="28"/>
          <w:lang w:val="fr-FR"/>
        </w:rPr>
        <w:t xml:space="preserve"> de le contenir à </w:t>
      </w:r>
      <w:r w:rsidRPr="007D211C">
        <w:rPr>
          <w:rFonts w:ascii="Tahoma" w:hAnsi="Tahoma" w:cs="Tahoma"/>
          <w:b/>
          <w:sz w:val="28"/>
          <w:szCs w:val="28"/>
          <w:lang w:val="fr-FR"/>
        </w:rPr>
        <w:t>4,</w:t>
      </w:r>
      <w:r w:rsidR="00AC0FA8" w:rsidRPr="007D211C">
        <w:rPr>
          <w:rFonts w:ascii="Tahoma" w:hAnsi="Tahoma" w:cs="Tahoma"/>
          <w:b/>
          <w:sz w:val="28"/>
          <w:szCs w:val="28"/>
          <w:lang w:val="fr-FR"/>
        </w:rPr>
        <w:t>8</w:t>
      </w:r>
      <w:r w:rsidRPr="007D211C">
        <w:rPr>
          <w:rFonts w:ascii="Tahoma" w:hAnsi="Tahoma" w:cs="Tahoma"/>
          <w:b/>
          <w:sz w:val="28"/>
          <w:szCs w:val="28"/>
          <w:lang w:val="fr-FR"/>
        </w:rPr>
        <w:t>%</w:t>
      </w:r>
      <w:r w:rsidR="002F4459" w:rsidRPr="007D211C">
        <w:rPr>
          <w:rFonts w:ascii="Tahoma" w:hAnsi="Tahoma" w:cs="Tahoma"/>
          <w:b/>
          <w:sz w:val="28"/>
          <w:szCs w:val="28"/>
          <w:lang w:val="fr-FR"/>
        </w:rPr>
        <w:t>,</w:t>
      </w:r>
      <w:r w:rsidRPr="007D211C">
        <w:rPr>
          <w:rFonts w:ascii="Tahoma" w:hAnsi="Tahoma" w:cs="Tahoma"/>
          <w:sz w:val="28"/>
          <w:szCs w:val="28"/>
          <w:lang w:val="fr-FR"/>
        </w:rPr>
        <w:t xml:space="preserve"> après les pics de 2020 </w:t>
      </w:r>
      <w:r w:rsidRPr="007D211C">
        <w:rPr>
          <w:rFonts w:ascii="Tahoma" w:hAnsi="Tahoma" w:cs="Tahoma"/>
          <w:b/>
          <w:bCs/>
          <w:sz w:val="28"/>
          <w:szCs w:val="28"/>
          <w:lang w:val="fr-FR"/>
        </w:rPr>
        <w:t>(</w:t>
      </w:r>
      <w:r w:rsidR="003D54D3" w:rsidRPr="007D211C">
        <w:rPr>
          <w:rFonts w:ascii="Tahoma" w:hAnsi="Tahoma" w:cs="Tahoma"/>
          <w:b/>
          <w:bCs/>
          <w:sz w:val="28"/>
          <w:szCs w:val="28"/>
          <w:lang w:val="fr-FR"/>
        </w:rPr>
        <w:t>-</w:t>
      </w:r>
      <w:r w:rsidRPr="007D211C">
        <w:rPr>
          <w:rFonts w:ascii="Tahoma" w:hAnsi="Tahoma" w:cs="Tahoma"/>
          <w:b/>
          <w:bCs/>
          <w:sz w:val="28"/>
          <w:szCs w:val="28"/>
          <w:lang w:val="fr-FR"/>
        </w:rPr>
        <w:t>6,4%)</w:t>
      </w:r>
      <w:r w:rsidRPr="007D211C">
        <w:rPr>
          <w:rFonts w:ascii="Tahoma" w:hAnsi="Tahoma" w:cs="Tahoma"/>
          <w:sz w:val="28"/>
          <w:szCs w:val="28"/>
          <w:lang w:val="fr-FR"/>
        </w:rPr>
        <w:t xml:space="preserve"> et 2021 </w:t>
      </w:r>
      <w:r w:rsidRPr="007D211C">
        <w:rPr>
          <w:rFonts w:ascii="Tahoma" w:hAnsi="Tahoma" w:cs="Tahoma"/>
          <w:b/>
          <w:bCs/>
          <w:sz w:val="28"/>
          <w:szCs w:val="28"/>
          <w:lang w:val="fr-FR"/>
        </w:rPr>
        <w:t>(</w:t>
      </w:r>
      <w:r w:rsidR="003D54D3" w:rsidRPr="007D211C">
        <w:rPr>
          <w:rFonts w:ascii="Tahoma" w:hAnsi="Tahoma" w:cs="Tahoma"/>
          <w:b/>
          <w:bCs/>
          <w:sz w:val="28"/>
          <w:szCs w:val="28"/>
          <w:lang w:val="fr-FR"/>
        </w:rPr>
        <w:t>-</w:t>
      </w:r>
      <w:r w:rsidRPr="007D211C">
        <w:rPr>
          <w:rFonts w:ascii="Tahoma" w:hAnsi="Tahoma" w:cs="Tahoma"/>
          <w:b/>
          <w:bCs/>
          <w:sz w:val="28"/>
          <w:szCs w:val="28"/>
          <w:lang w:val="fr-FR"/>
        </w:rPr>
        <w:t>5,4%)</w:t>
      </w:r>
      <w:r w:rsidR="002F4459" w:rsidRPr="007D211C">
        <w:rPr>
          <w:rFonts w:ascii="Tahoma" w:hAnsi="Tahoma" w:cs="Tahoma"/>
          <w:b/>
          <w:bCs/>
          <w:sz w:val="28"/>
          <w:szCs w:val="28"/>
          <w:lang w:val="fr-FR"/>
        </w:rPr>
        <w:t xml:space="preserve">, </w:t>
      </w:r>
      <w:r w:rsidR="002F4459" w:rsidRPr="007D211C">
        <w:rPr>
          <w:rFonts w:ascii="Tahoma" w:hAnsi="Tahoma" w:cs="Tahoma"/>
          <w:bCs/>
          <w:sz w:val="28"/>
          <w:szCs w:val="28"/>
          <w:lang w:val="fr-FR"/>
        </w:rPr>
        <w:t>lorsque nous nous trouvions à l’épicentre de la pandémie</w:t>
      </w:r>
      <w:r w:rsidR="00AA3A3B" w:rsidRPr="007D211C">
        <w:rPr>
          <w:rFonts w:ascii="Tahoma" w:hAnsi="Tahoma" w:cs="Tahoma"/>
          <w:sz w:val="28"/>
          <w:szCs w:val="28"/>
          <w:lang w:val="fr-FR"/>
        </w:rPr>
        <w:t>.</w:t>
      </w:r>
      <w:r w:rsidR="00D223AB" w:rsidRPr="007D211C">
        <w:rPr>
          <w:rFonts w:ascii="Tahoma" w:hAnsi="Tahoma" w:cs="Tahoma"/>
          <w:sz w:val="28"/>
          <w:szCs w:val="28"/>
          <w:lang w:val="fr-FR"/>
        </w:rPr>
        <w:t xml:space="preserve"> </w:t>
      </w:r>
      <w:r w:rsidR="002F4459" w:rsidRPr="007D211C">
        <w:rPr>
          <w:rFonts w:ascii="Tahoma" w:hAnsi="Tahoma" w:cs="Tahoma"/>
          <w:sz w:val="28"/>
          <w:szCs w:val="28"/>
          <w:lang w:val="fr-FR"/>
        </w:rPr>
        <w:t>Mais notre objectif</w:t>
      </w:r>
      <w:r w:rsidR="00D223AB" w:rsidRPr="007D211C">
        <w:rPr>
          <w:rFonts w:ascii="Tahoma" w:hAnsi="Tahoma" w:cs="Tahoma"/>
          <w:sz w:val="28"/>
          <w:szCs w:val="28"/>
          <w:lang w:val="fr-FR"/>
        </w:rPr>
        <w:t xml:space="preserve"> </w:t>
      </w:r>
      <w:r w:rsidR="002F4459" w:rsidRPr="007D211C">
        <w:rPr>
          <w:rFonts w:ascii="Tahoma" w:hAnsi="Tahoma" w:cs="Tahoma"/>
          <w:sz w:val="28"/>
          <w:szCs w:val="28"/>
          <w:lang w:val="fr-FR"/>
        </w:rPr>
        <w:t>est de</w:t>
      </w:r>
      <w:r w:rsidR="00D223AB" w:rsidRPr="007D211C">
        <w:rPr>
          <w:rFonts w:ascii="Tahoma" w:hAnsi="Tahoma" w:cs="Tahoma"/>
          <w:sz w:val="28"/>
          <w:szCs w:val="28"/>
          <w:lang w:val="fr-FR"/>
        </w:rPr>
        <w:t xml:space="preserve"> ramener et maintenir le déficit budgétaire à </w:t>
      </w:r>
      <w:r w:rsidR="00D223AB" w:rsidRPr="007D211C">
        <w:rPr>
          <w:rFonts w:ascii="Tahoma" w:hAnsi="Tahoma" w:cs="Tahoma"/>
          <w:b/>
          <w:bCs/>
          <w:sz w:val="28"/>
          <w:szCs w:val="28"/>
          <w:lang w:val="fr-FR"/>
        </w:rPr>
        <w:t>3%</w:t>
      </w:r>
      <w:r w:rsidR="00AA5D10" w:rsidRPr="007D211C">
        <w:rPr>
          <w:rFonts w:ascii="Tahoma" w:hAnsi="Tahoma" w:cs="Tahoma"/>
          <w:sz w:val="28"/>
          <w:szCs w:val="28"/>
          <w:lang w:val="fr-FR"/>
        </w:rPr>
        <w:t xml:space="preserve"> à compter de 2024</w:t>
      </w:r>
      <w:r w:rsidR="002F4459" w:rsidRPr="007D211C">
        <w:rPr>
          <w:rFonts w:ascii="Tahoma" w:hAnsi="Tahoma" w:cs="Tahoma"/>
          <w:sz w:val="28"/>
          <w:szCs w:val="28"/>
          <w:lang w:val="fr-FR"/>
        </w:rPr>
        <w:t>,</w:t>
      </w:r>
      <w:r w:rsidR="00D223AB" w:rsidRPr="007D211C">
        <w:rPr>
          <w:rFonts w:ascii="Tahoma" w:hAnsi="Tahoma" w:cs="Tahoma"/>
          <w:sz w:val="28"/>
          <w:szCs w:val="28"/>
          <w:lang w:val="fr-FR"/>
        </w:rPr>
        <w:t xml:space="preserve"> à la faveur des réformes engagées sur la fiscalité et la gestion budgétaire.</w:t>
      </w:r>
    </w:p>
    <w:p w14:paraId="6A7E2B47" w14:textId="5EB9F31A" w:rsidR="00AB260E" w:rsidRPr="007D211C" w:rsidRDefault="00AB260E" w:rsidP="007D211C">
      <w:pPr>
        <w:spacing w:line="360" w:lineRule="auto"/>
        <w:jc w:val="both"/>
        <w:rPr>
          <w:rFonts w:ascii="Tahoma" w:hAnsi="Tahoma" w:cs="Tahoma"/>
          <w:sz w:val="28"/>
          <w:szCs w:val="28"/>
          <w:lang w:val="fr-FR"/>
        </w:rPr>
      </w:pPr>
      <w:r w:rsidRPr="007D211C">
        <w:rPr>
          <w:rFonts w:ascii="Tahoma" w:hAnsi="Tahoma" w:cs="Tahoma"/>
          <w:sz w:val="28"/>
          <w:szCs w:val="28"/>
          <w:lang w:val="fr-FR"/>
        </w:rPr>
        <w:t>L</w:t>
      </w:r>
      <w:r w:rsidR="00843670" w:rsidRPr="007D211C">
        <w:rPr>
          <w:rFonts w:ascii="Tahoma" w:hAnsi="Tahoma" w:cs="Tahoma"/>
          <w:sz w:val="28"/>
          <w:szCs w:val="28"/>
          <w:lang w:val="fr-FR"/>
        </w:rPr>
        <w:t xml:space="preserve">es recettes du projet de loi de finances pour 2022 sont </w:t>
      </w:r>
      <w:r w:rsidR="00E30B32" w:rsidRPr="007D211C">
        <w:rPr>
          <w:rFonts w:ascii="Tahoma" w:hAnsi="Tahoma" w:cs="Tahoma"/>
          <w:sz w:val="28"/>
          <w:szCs w:val="28"/>
          <w:lang w:val="fr-FR"/>
        </w:rPr>
        <w:t xml:space="preserve">arrêtées </w:t>
      </w:r>
      <w:r w:rsidR="00843670" w:rsidRPr="007D211C">
        <w:rPr>
          <w:rFonts w:ascii="Tahoma" w:hAnsi="Tahoma" w:cs="Tahoma"/>
          <w:sz w:val="28"/>
          <w:szCs w:val="28"/>
          <w:lang w:val="fr-FR"/>
        </w:rPr>
        <w:t xml:space="preserve">à </w:t>
      </w:r>
      <w:r w:rsidR="00843670" w:rsidRPr="007D211C">
        <w:rPr>
          <w:rFonts w:ascii="Tahoma" w:hAnsi="Tahoma" w:cs="Tahoma"/>
          <w:b/>
          <w:bCs/>
          <w:sz w:val="28"/>
          <w:szCs w:val="28"/>
          <w:lang w:val="fr-FR"/>
        </w:rPr>
        <w:t>3</w:t>
      </w:r>
      <w:r w:rsidR="00AC0FA8" w:rsidRPr="007D211C">
        <w:rPr>
          <w:rFonts w:ascii="Tahoma" w:hAnsi="Tahoma" w:cs="Tahoma"/>
          <w:b/>
          <w:bCs/>
          <w:sz w:val="28"/>
          <w:szCs w:val="28"/>
          <w:lang w:val="fr-FR"/>
        </w:rPr>
        <w:t> </w:t>
      </w:r>
      <w:r w:rsidR="00843670" w:rsidRPr="007D211C">
        <w:rPr>
          <w:rFonts w:ascii="Tahoma" w:hAnsi="Tahoma" w:cs="Tahoma"/>
          <w:b/>
          <w:bCs/>
          <w:sz w:val="28"/>
          <w:szCs w:val="28"/>
          <w:lang w:val="fr-FR"/>
        </w:rPr>
        <w:t>5</w:t>
      </w:r>
      <w:r w:rsidR="00AC0FA8" w:rsidRPr="007D211C">
        <w:rPr>
          <w:rFonts w:ascii="Tahoma" w:hAnsi="Tahoma" w:cs="Tahoma"/>
          <w:b/>
          <w:bCs/>
          <w:sz w:val="28"/>
          <w:szCs w:val="28"/>
          <w:lang w:val="fr-FR"/>
        </w:rPr>
        <w:t>10,7</w:t>
      </w:r>
      <w:r w:rsidR="00843670" w:rsidRPr="007D211C">
        <w:rPr>
          <w:rFonts w:ascii="Tahoma" w:hAnsi="Tahoma" w:cs="Tahoma"/>
          <w:sz w:val="28"/>
          <w:szCs w:val="28"/>
          <w:lang w:val="fr-FR"/>
        </w:rPr>
        <w:t xml:space="preserve"> </w:t>
      </w:r>
      <w:r w:rsidR="00843670" w:rsidRPr="007D211C">
        <w:rPr>
          <w:rFonts w:ascii="Tahoma" w:hAnsi="Tahoma" w:cs="Tahoma"/>
          <w:b/>
          <w:bCs/>
          <w:sz w:val="28"/>
          <w:szCs w:val="28"/>
          <w:lang w:val="fr-FR"/>
        </w:rPr>
        <w:t>milliards de FCFA</w:t>
      </w:r>
      <w:r w:rsidR="00843670" w:rsidRPr="007D211C">
        <w:rPr>
          <w:rFonts w:ascii="Tahoma" w:hAnsi="Tahoma" w:cs="Tahoma"/>
          <w:sz w:val="28"/>
          <w:szCs w:val="28"/>
          <w:lang w:val="fr-FR"/>
        </w:rPr>
        <w:t xml:space="preserve"> </w:t>
      </w:r>
      <w:r w:rsidR="00763B6D" w:rsidRPr="007D211C">
        <w:rPr>
          <w:rFonts w:ascii="Tahoma" w:hAnsi="Tahoma" w:cs="Tahoma"/>
          <w:sz w:val="28"/>
          <w:szCs w:val="28"/>
          <w:lang w:val="fr-FR"/>
        </w:rPr>
        <w:t xml:space="preserve">et les dépenses à </w:t>
      </w:r>
      <w:r w:rsidR="00763B6D" w:rsidRPr="007D211C">
        <w:rPr>
          <w:rFonts w:ascii="Tahoma" w:hAnsi="Tahoma" w:cs="Tahoma"/>
          <w:b/>
          <w:bCs/>
          <w:sz w:val="28"/>
          <w:szCs w:val="28"/>
          <w:lang w:val="fr-FR"/>
        </w:rPr>
        <w:t>4</w:t>
      </w:r>
      <w:r w:rsidR="00AC0FA8" w:rsidRPr="007D211C">
        <w:rPr>
          <w:rFonts w:ascii="Tahoma" w:hAnsi="Tahoma" w:cs="Tahoma"/>
          <w:b/>
          <w:bCs/>
          <w:sz w:val="28"/>
          <w:szCs w:val="28"/>
          <w:lang w:val="fr-FR"/>
        </w:rPr>
        <w:t> 294,7</w:t>
      </w:r>
      <w:r w:rsidR="00763B6D" w:rsidRPr="007D211C">
        <w:rPr>
          <w:rFonts w:ascii="Tahoma" w:hAnsi="Tahoma" w:cs="Tahoma"/>
          <w:b/>
          <w:bCs/>
          <w:sz w:val="28"/>
          <w:szCs w:val="28"/>
          <w:lang w:val="fr-FR"/>
        </w:rPr>
        <w:t xml:space="preserve"> milliards de FCFA</w:t>
      </w:r>
      <w:r w:rsidR="005F63DC" w:rsidRPr="007D211C">
        <w:rPr>
          <w:rFonts w:ascii="Tahoma" w:hAnsi="Tahoma" w:cs="Tahoma"/>
          <w:b/>
          <w:bCs/>
          <w:sz w:val="28"/>
          <w:szCs w:val="28"/>
          <w:lang w:val="fr-FR"/>
        </w:rPr>
        <w:t>.</w:t>
      </w:r>
      <w:r w:rsidR="00763B6D" w:rsidRPr="007D211C">
        <w:rPr>
          <w:rFonts w:ascii="Tahoma" w:hAnsi="Tahoma" w:cs="Tahoma"/>
          <w:sz w:val="28"/>
          <w:szCs w:val="28"/>
          <w:lang w:val="fr-FR"/>
        </w:rPr>
        <w:t xml:space="preserve"> </w:t>
      </w:r>
    </w:p>
    <w:p w14:paraId="1B217BA7" w14:textId="64693637" w:rsidR="00AB260E" w:rsidRPr="007D211C" w:rsidRDefault="005F63DC" w:rsidP="007D211C">
      <w:pPr>
        <w:spacing w:line="360" w:lineRule="auto"/>
        <w:jc w:val="both"/>
        <w:rPr>
          <w:rFonts w:ascii="Tahoma" w:hAnsi="Tahoma" w:cs="Tahoma"/>
          <w:b/>
          <w:bCs/>
          <w:sz w:val="28"/>
          <w:szCs w:val="28"/>
          <w:lang w:val="fr-FR"/>
        </w:rPr>
      </w:pPr>
      <w:r w:rsidRPr="007D211C">
        <w:rPr>
          <w:rFonts w:ascii="Tahoma" w:hAnsi="Tahoma" w:cs="Tahoma"/>
          <w:sz w:val="28"/>
          <w:szCs w:val="28"/>
          <w:lang w:val="fr-FR"/>
        </w:rPr>
        <w:t xml:space="preserve">Comparé à la LFI </w:t>
      </w:r>
      <w:r w:rsidR="00B77A9C" w:rsidRPr="007D211C">
        <w:rPr>
          <w:rFonts w:ascii="Tahoma" w:hAnsi="Tahoma" w:cs="Tahoma"/>
          <w:sz w:val="28"/>
          <w:szCs w:val="28"/>
          <w:lang w:val="fr-FR"/>
        </w:rPr>
        <w:t xml:space="preserve">de </w:t>
      </w:r>
      <w:r w:rsidRPr="007D211C">
        <w:rPr>
          <w:rFonts w:ascii="Tahoma" w:hAnsi="Tahoma" w:cs="Tahoma"/>
          <w:sz w:val="28"/>
          <w:szCs w:val="28"/>
          <w:lang w:val="fr-FR"/>
        </w:rPr>
        <w:t>2021, le budget 2022 connait une</w:t>
      </w:r>
      <w:r w:rsidR="003E1166" w:rsidRPr="007D211C">
        <w:rPr>
          <w:rFonts w:ascii="Tahoma" w:hAnsi="Tahoma" w:cs="Tahoma"/>
          <w:sz w:val="28"/>
          <w:szCs w:val="28"/>
          <w:lang w:val="fr-FR"/>
        </w:rPr>
        <w:t xml:space="preserve"> hausse</w:t>
      </w:r>
      <w:r w:rsidRPr="007D211C">
        <w:rPr>
          <w:rFonts w:ascii="Tahoma" w:hAnsi="Tahoma" w:cs="Tahoma"/>
          <w:sz w:val="28"/>
          <w:szCs w:val="28"/>
          <w:lang w:val="fr-FR"/>
        </w:rPr>
        <w:t xml:space="preserve"> </w:t>
      </w:r>
      <w:r w:rsidR="00B34C65" w:rsidRPr="007D211C">
        <w:rPr>
          <w:rFonts w:ascii="Tahoma" w:hAnsi="Tahoma" w:cs="Tahoma"/>
          <w:sz w:val="28"/>
          <w:szCs w:val="28"/>
          <w:lang w:val="fr-FR"/>
        </w:rPr>
        <w:t>d</w:t>
      </w:r>
      <w:r w:rsidR="00CD1AA1" w:rsidRPr="007D211C">
        <w:rPr>
          <w:rFonts w:ascii="Tahoma" w:hAnsi="Tahoma" w:cs="Tahoma"/>
          <w:sz w:val="28"/>
          <w:szCs w:val="28"/>
          <w:lang w:val="fr-FR"/>
        </w:rPr>
        <w:t>es</w:t>
      </w:r>
      <w:r w:rsidRPr="007D211C">
        <w:rPr>
          <w:rFonts w:ascii="Tahoma" w:hAnsi="Tahoma" w:cs="Tahoma"/>
          <w:sz w:val="28"/>
          <w:szCs w:val="28"/>
          <w:lang w:val="fr-FR"/>
        </w:rPr>
        <w:t xml:space="preserve"> recettes </w:t>
      </w:r>
      <w:r w:rsidR="00CD1AA1" w:rsidRPr="007D211C">
        <w:rPr>
          <w:rFonts w:ascii="Tahoma" w:hAnsi="Tahoma" w:cs="Tahoma"/>
          <w:sz w:val="28"/>
          <w:szCs w:val="28"/>
          <w:lang w:val="fr-FR"/>
        </w:rPr>
        <w:t>de</w:t>
      </w:r>
      <w:r w:rsidR="00AB260E" w:rsidRPr="007D211C">
        <w:rPr>
          <w:rFonts w:ascii="Tahoma" w:hAnsi="Tahoma" w:cs="Tahoma"/>
          <w:sz w:val="28"/>
          <w:szCs w:val="28"/>
          <w:lang w:val="fr-FR"/>
        </w:rPr>
        <w:t xml:space="preserve"> </w:t>
      </w:r>
      <w:r w:rsidR="00AC0FA8" w:rsidRPr="007D211C">
        <w:rPr>
          <w:rFonts w:ascii="Tahoma" w:hAnsi="Tahoma" w:cs="Tahoma"/>
          <w:b/>
          <w:bCs/>
          <w:sz w:val="28"/>
          <w:szCs w:val="28"/>
          <w:lang w:val="fr-FR"/>
        </w:rPr>
        <w:t>284,8</w:t>
      </w:r>
      <w:r w:rsidRPr="007D211C">
        <w:rPr>
          <w:rFonts w:ascii="Tahoma" w:hAnsi="Tahoma" w:cs="Tahoma"/>
          <w:b/>
          <w:bCs/>
          <w:sz w:val="28"/>
          <w:szCs w:val="28"/>
          <w:lang w:val="fr-FR"/>
        </w:rPr>
        <w:t xml:space="preserve"> milliards FCFA (+</w:t>
      </w:r>
      <w:r w:rsidR="00AC0FA8" w:rsidRPr="007D211C">
        <w:rPr>
          <w:rFonts w:ascii="Tahoma" w:hAnsi="Tahoma" w:cs="Tahoma"/>
          <w:b/>
          <w:bCs/>
          <w:sz w:val="28"/>
          <w:szCs w:val="28"/>
          <w:lang w:val="fr-FR"/>
        </w:rPr>
        <w:t>9</w:t>
      </w:r>
      <w:r w:rsidRPr="007D211C">
        <w:rPr>
          <w:rFonts w:ascii="Tahoma" w:hAnsi="Tahoma" w:cs="Tahoma"/>
          <w:b/>
          <w:bCs/>
          <w:sz w:val="28"/>
          <w:szCs w:val="28"/>
          <w:lang w:val="fr-FR"/>
        </w:rPr>
        <w:t>%)</w:t>
      </w:r>
      <w:r w:rsidRPr="007D211C">
        <w:rPr>
          <w:rFonts w:ascii="Tahoma" w:hAnsi="Tahoma" w:cs="Tahoma"/>
          <w:sz w:val="28"/>
          <w:szCs w:val="28"/>
          <w:lang w:val="fr-FR"/>
        </w:rPr>
        <w:t xml:space="preserve"> et </w:t>
      </w:r>
      <w:r w:rsidR="00E30B32" w:rsidRPr="007D211C">
        <w:rPr>
          <w:rFonts w:ascii="Tahoma" w:hAnsi="Tahoma" w:cs="Tahoma"/>
          <w:sz w:val="28"/>
          <w:szCs w:val="28"/>
          <w:lang w:val="fr-FR"/>
        </w:rPr>
        <w:t>d</w:t>
      </w:r>
      <w:r w:rsidR="00CD1AA1" w:rsidRPr="007D211C">
        <w:rPr>
          <w:rFonts w:ascii="Tahoma" w:hAnsi="Tahoma" w:cs="Tahoma"/>
          <w:sz w:val="28"/>
          <w:szCs w:val="28"/>
          <w:lang w:val="fr-FR"/>
        </w:rPr>
        <w:t>es</w:t>
      </w:r>
      <w:r w:rsidRPr="007D211C">
        <w:rPr>
          <w:rFonts w:ascii="Tahoma" w:hAnsi="Tahoma" w:cs="Tahoma"/>
          <w:sz w:val="28"/>
          <w:szCs w:val="28"/>
          <w:lang w:val="fr-FR"/>
        </w:rPr>
        <w:t xml:space="preserve"> dépenses </w:t>
      </w:r>
      <w:r w:rsidR="00AB5423" w:rsidRPr="007D211C">
        <w:rPr>
          <w:rFonts w:ascii="Tahoma" w:hAnsi="Tahoma" w:cs="Tahoma"/>
          <w:sz w:val="28"/>
          <w:szCs w:val="28"/>
          <w:lang w:val="fr-FR"/>
        </w:rPr>
        <w:t>à</w:t>
      </w:r>
      <w:r w:rsidR="00AB260E" w:rsidRPr="007D211C">
        <w:rPr>
          <w:rFonts w:ascii="Tahoma" w:hAnsi="Tahoma" w:cs="Tahoma"/>
          <w:sz w:val="28"/>
          <w:szCs w:val="28"/>
          <w:lang w:val="fr-FR"/>
        </w:rPr>
        <w:t xml:space="preserve"> </w:t>
      </w:r>
      <w:r w:rsidR="001116DA" w:rsidRPr="007D211C">
        <w:rPr>
          <w:rFonts w:ascii="Tahoma" w:hAnsi="Tahoma" w:cs="Tahoma"/>
          <w:b/>
          <w:bCs/>
          <w:sz w:val="28"/>
          <w:szCs w:val="28"/>
          <w:lang w:val="fr-FR"/>
        </w:rPr>
        <w:t>3</w:t>
      </w:r>
      <w:r w:rsidR="00AC0FA8" w:rsidRPr="007D211C">
        <w:rPr>
          <w:rFonts w:ascii="Tahoma" w:hAnsi="Tahoma" w:cs="Tahoma"/>
          <w:b/>
          <w:bCs/>
          <w:sz w:val="28"/>
          <w:szCs w:val="28"/>
          <w:lang w:val="fr-FR"/>
        </w:rPr>
        <w:t>24,9</w:t>
      </w:r>
      <w:r w:rsidRPr="007D211C">
        <w:rPr>
          <w:rFonts w:ascii="Tahoma" w:hAnsi="Tahoma" w:cs="Tahoma"/>
          <w:b/>
          <w:bCs/>
          <w:sz w:val="28"/>
          <w:szCs w:val="28"/>
          <w:lang w:val="fr-FR"/>
        </w:rPr>
        <w:t xml:space="preserve"> milliards de FCFA (+</w:t>
      </w:r>
      <w:r w:rsidR="00AC0FA8" w:rsidRPr="007D211C">
        <w:rPr>
          <w:rFonts w:ascii="Tahoma" w:hAnsi="Tahoma" w:cs="Tahoma"/>
          <w:b/>
          <w:bCs/>
          <w:sz w:val="28"/>
          <w:szCs w:val="28"/>
          <w:lang w:val="fr-FR"/>
        </w:rPr>
        <w:t>8</w:t>
      </w:r>
      <w:r w:rsidRPr="007D211C">
        <w:rPr>
          <w:rFonts w:ascii="Tahoma" w:hAnsi="Tahoma" w:cs="Tahoma"/>
          <w:b/>
          <w:bCs/>
          <w:sz w:val="28"/>
          <w:szCs w:val="28"/>
          <w:lang w:val="fr-FR"/>
        </w:rPr>
        <w:t>%)</w:t>
      </w:r>
      <w:r w:rsidR="00AB5423" w:rsidRPr="007D211C">
        <w:rPr>
          <w:rFonts w:ascii="Tahoma" w:hAnsi="Tahoma" w:cs="Tahoma"/>
          <w:b/>
          <w:bCs/>
          <w:sz w:val="28"/>
          <w:szCs w:val="28"/>
          <w:lang w:val="fr-FR"/>
        </w:rPr>
        <w:t>.</w:t>
      </w:r>
      <w:r w:rsidR="00551F61" w:rsidRPr="007D211C">
        <w:rPr>
          <w:rFonts w:ascii="Tahoma" w:hAnsi="Tahoma" w:cs="Tahoma"/>
          <w:b/>
          <w:bCs/>
          <w:sz w:val="28"/>
          <w:szCs w:val="28"/>
          <w:lang w:val="fr-FR"/>
        </w:rPr>
        <w:t xml:space="preserve"> </w:t>
      </w:r>
    </w:p>
    <w:p w14:paraId="1BD1A523" w14:textId="77777777" w:rsidR="007D211C" w:rsidRPr="007D211C" w:rsidRDefault="007D211C" w:rsidP="007D211C">
      <w:pPr>
        <w:tabs>
          <w:tab w:val="left" w:pos="709"/>
          <w:tab w:val="left" w:pos="993"/>
        </w:tabs>
        <w:autoSpaceDE w:val="0"/>
        <w:autoSpaceDN w:val="0"/>
        <w:adjustRightInd w:val="0"/>
        <w:spacing w:after="0" w:line="360" w:lineRule="auto"/>
        <w:jc w:val="both"/>
        <w:rPr>
          <w:rFonts w:ascii="Tahoma" w:hAnsi="Tahoma" w:cs="Tahoma"/>
          <w:sz w:val="28"/>
          <w:szCs w:val="28"/>
          <w:lang w:val="fr-FR"/>
        </w:rPr>
      </w:pPr>
      <w:r w:rsidRPr="007D211C">
        <w:rPr>
          <w:rFonts w:ascii="Tahoma" w:hAnsi="Tahoma" w:cs="Tahoma"/>
          <w:sz w:val="28"/>
          <w:szCs w:val="28"/>
          <w:lang w:val="fr-FR"/>
        </w:rPr>
        <w:t xml:space="preserve">Il est utile de rappeler qu’en 2012, la LFI avait été adoptée pour un montant de 2 344,8 milliards FCFA mais c’est un chiffre qui, en vertu de la méthode comptable utilisée à l’époque, incluait l’amortissement de la dette publique. </w:t>
      </w:r>
    </w:p>
    <w:p w14:paraId="54B8EAD5" w14:textId="77777777" w:rsidR="007D211C" w:rsidRPr="007D211C" w:rsidRDefault="007D211C" w:rsidP="007D211C">
      <w:pPr>
        <w:tabs>
          <w:tab w:val="left" w:pos="709"/>
          <w:tab w:val="left" w:pos="993"/>
        </w:tabs>
        <w:autoSpaceDE w:val="0"/>
        <w:autoSpaceDN w:val="0"/>
        <w:adjustRightInd w:val="0"/>
        <w:spacing w:after="0" w:line="360" w:lineRule="auto"/>
        <w:jc w:val="both"/>
        <w:rPr>
          <w:rFonts w:ascii="Tahoma" w:hAnsi="Tahoma" w:cs="Tahoma"/>
          <w:sz w:val="28"/>
          <w:szCs w:val="28"/>
          <w:lang w:val="fr-FR"/>
        </w:rPr>
      </w:pPr>
    </w:p>
    <w:p w14:paraId="5515D348" w14:textId="77777777" w:rsidR="007D211C" w:rsidRPr="007D211C" w:rsidRDefault="007D211C" w:rsidP="007D211C">
      <w:pPr>
        <w:tabs>
          <w:tab w:val="left" w:pos="709"/>
          <w:tab w:val="left" w:pos="1416"/>
          <w:tab w:val="left" w:pos="2124"/>
          <w:tab w:val="left" w:pos="3120"/>
        </w:tabs>
        <w:spacing w:after="0" w:line="360" w:lineRule="auto"/>
        <w:jc w:val="both"/>
        <w:rPr>
          <w:rFonts w:ascii="Tahoma" w:eastAsia="Calibri" w:hAnsi="Tahoma" w:cs="Tahoma"/>
          <w:sz w:val="28"/>
          <w:szCs w:val="28"/>
          <w:lang w:val="fr-FR"/>
        </w:rPr>
      </w:pPr>
      <w:r w:rsidRPr="007D211C">
        <w:rPr>
          <w:rFonts w:ascii="Tahoma" w:hAnsi="Tahoma" w:cs="Tahoma"/>
          <w:sz w:val="28"/>
          <w:szCs w:val="28"/>
          <w:lang w:val="fr-FR"/>
        </w:rPr>
        <w:t xml:space="preserve">Si on devait le comparer à la présente LFI 2022, cela ne pourrait donc se faire qu’à méthode constante, ce qui reviendrait à rajouter l’amortissement de la dette. On se retrouverait ainsi avec un budget de </w:t>
      </w:r>
      <w:r w:rsidRPr="007D211C">
        <w:rPr>
          <w:rFonts w:ascii="Tahoma" w:hAnsi="Tahoma" w:cs="Tahoma"/>
          <w:b/>
          <w:bCs/>
          <w:sz w:val="28"/>
          <w:szCs w:val="28"/>
          <w:lang w:val="fr-FR"/>
        </w:rPr>
        <w:t>5 091 milliards de FCFA</w:t>
      </w:r>
      <w:r w:rsidRPr="007D211C">
        <w:rPr>
          <w:rFonts w:ascii="Tahoma" w:hAnsi="Tahoma" w:cs="Tahoma"/>
          <w:sz w:val="28"/>
          <w:szCs w:val="28"/>
          <w:lang w:val="fr-FR"/>
        </w:rPr>
        <w:t xml:space="preserve"> </w:t>
      </w:r>
      <w:r w:rsidRPr="007D211C">
        <w:rPr>
          <w:rFonts w:ascii="Tahoma" w:eastAsia="Calibri" w:hAnsi="Tahoma" w:cs="Tahoma"/>
          <w:bCs/>
          <w:sz w:val="28"/>
          <w:szCs w:val="28"/>
          <w:lang w:val="fr-FR"/>
        </w:rPr>
        <w:t>auxquels s’ajouteraient les recettes de la</w:t>
      </w:r>
      <w:r w:rsidRPr="007D211C">
        <w:rPr>
          <w:rFonts w:ascii="Tahoma" w:eastAsia="Calibri" w:hAnsi="Tahoma" w:cs="Tahoma"/>
          <w:b/>
          <w:bCs/>
          <w:sz w:val="28"/>
          <w:szCs w:val="28"/>
          <w:lang w:val="fr-FR"/>
        </w:rPr>
        <w:t xml:space="preserve"> Taxe d’Usage de la Route (TUR) </w:t>
      </w:r>
      <w:r w:rsidRPr="007D211C">
        <w:rPr>
          <w:rFonts w:ascii="Tahoma" w:eastAsia="Calibri" w:hAnsi="Tahoma" w:cs="Tahoma"/>
          <w:bCs/>
          <w:sz w:val="28"/>
          <w:szCs w:val="28"/>
          <w:lang w:val="fr-FR"/>
        </w:rPr>
        <w:t>(plus de 40 milliards de FCFA) et de la</w:t>
      </w:r>
      <w:r w:rsidRPr="007D211C">
        <w:rPr>
          <w:rFonts w:ascii="Tahoma" w:eastAsia="Calibri" w:hAnsi="Tahoma" w:cs="Tahoma"/>
          <w:b/>
          <w:bCs/>
          <w:sz w:val="28"/>
          <w:szCs w:val="28"/>
          <w:lang w:val="fr-FR"/>
        </w:rPr>
        <w:t xml:space="preserve"> CFCE </w:t>
      </w:r>
      <w:r w:rsidRPr="007D211C">
        <w:rPr>
          <w:rFonts w:ascii="Tahoma" w:eastAsia="Calibri" w:hAnsi="Tahoma" w:cs="Tahoma"/>
          <w:bCs/>
          <w:sz w:val="28"/>
          <w:szCs w:val="28"/>
          <w:lang w:val="fr-FR"/>
        </w:rPr>
        <w:t>(environ 30 milliards FCFA)</w:t>
      </w:r>
      <w:r w:rsidRPr="007D211C">
        <w:rPr>
          <w:rFonts w:ascii="Tahoma" w:eastAsia="Calibri" w:hAnsi="Tahoma" w:cs="Tahoma"/>
          <w:b/>
          <w:bCs/>
          <w:sz w:val="28"/>
          <w:szCs w:val="28"/>
          <w:lang w:val="fr-FR"/>
        </w:rPr>
        <w:t xml:space="preserve">, </w:t>
      </w:r>
      <w:r w:rsidRPr="007D211C">
        <w:rPr>
          <w:rFonts w:ascii="Tahoma" w:eastAsia="Calibri" w:hAnsi="Tahoma" w:cs="Tahoma"/>
          <w:bCs/>
          <w:sz w:val="28"/>
          <w:szCs w:val="28"/>
          <w:lang w:val="fr-FR"/>
        </w:rPr>
        <w:t>soit un montant additionnel de 70 milliards FCFA</w:t>
      </w:r>
      <w:r w:rsidRPr="007D211C">
        <w:rPr>
          <w:rFonts w:ascii="Tahoma" w:eastAsia="Calibri" w:hAnsi="Tahoma" w:cs="Tahoma"/>
          <w:sz w:val="28"/>
          <w:szCs w:val="28"/>
          <w:lang w:val="fr-FR"/>
        </w:rPr>
        <w:t xml:space="preserve">. Autrement dit, le </w:t>
      </w:r>
      <w:r w:rsidRPr="007D211C">
        <w:rPr>
          <w:rFonts w:ascii="Tahoma" w:eastAsia="Calibri" w:hAnsi="Tahoma" w:cs="Tahoma"/>
          <w:b/>
          <w:sz w:val="28"/>
          <w:szCs w:val="28"/>
          <w:highlight w:val="yellow"/>
          <w:lang w:val="fr-FR"/>
        </w:rPr>
        <w:t>budget 2022</w:t>
      </w:r>
      <w:r w:rsidRPr="007D211C">
        <w:rPr>
          <w:rFonts w:ascii="Tahoma" w:eastAsia="Calibri" w:hAnsi="Tahoma" w:cs="Tahoma"/>
          <w:sz w:val="28"/>
          <w:szCs w:val="28"/>
          <w:lang w:val="fr-FR"/>
        </w:rPr>
        <w:t xml:space="preserve"> serait arrêté à plus de </w:t>
      </w:r>
      <w:r w:rsidRPr="007D211C">
        <w:rPr>
          <w:rFonts w:ascii="Tahoma" w:eastAsia="Calibri" w:hAnsi="Tahoma" w:cs="Tahoma"/>
          <w:b/>
          <w:sz w:val="28"/>
          <w:szCs w:val="28"/>
          <w:highlight w:val="yellow"/>
          <w:lang w:val="fr-FR"/>
        </w:rPr>
        <w:t>5 160 milliards de FCFA</w:t>
      </w:r>
      <w:r w:rsidRPr="007D211C">
        <w:rPr>
          <w:rFonts w:ascii="Tahoma" w:eastAsia="Calibri" w:hAnsi="Tahoma" w:cs="Tahoma"/>
          <w:sz w:val="28"/>
          <w:szCs w:val="28"/>
          <w:lang w:val="fr-FR"/>
        </w:rPr>
        <w:t xml:space="preserve"> et ferait </w:t>
      </w:r>
      <w:r w:rsidRPr="007D211C">
        <w:rPr>
          <w:rFonts w:ascii="Tahoma" w:eastAsia="Calibri" w:hAnsi="Tahoma" w:cs="Tahoma"/>
          <w:b/>
          <w:bCs/>
          <w:sz w:val="28"/>
          <w:szCs w:val="28"/>
          <w:highlight w:val="yellow"/>
          <w:lang w:val="fr-FR"/>
        </w:rPr>
        <w:t>plus du</w:t>
      </w:r>
      <w:r w:rsidRPr="007D211C">
        <w:rPr>
          <w:rFonts w:ascii="Tahoma" w:eastAsia="Calibri" w:hAnsi="Tahoma" w:cs="Tahoma"/>
          <w:sz w:val="28"/>
          <w:szCs w:val="28"/>
          <w:highlight w:val="yellow"/>
          <w:lang w:val="fr-FR"/>
        </w:rPr>
        <w:t xml:space="preserve"> </w:t>
      </w:r>
      <w:r w:rsidRPr="007D211C">
        <w:rPr>
          <w:rFonts w:ascii="Tahoma" w:eastAsia="Calibri" w:hAnsi="Tahoma" w:cs="Tahoma"/>
          <w:b/>
          <w:bCs/>
          <w:sz w:val="28"/>
          <w:szCs w:val="28"/>
          <w:highlight w:val="yellow"/>
          <w:lang w:val="fr-FR"/>
        </w:rPr>
        <w:t>double</w:t>
      </w:r>
      <w:r w:rsidRPr="007D211C">
        <w:rPr>
          <w:rFonts w:ascii="Tahoma" w:eastAsia="Calibri" w:hAnsi="Tahoma" w:cs="Tahoma"/>
          <w:sz w:val="28"/>
          <w:szCs w:val="28"/>
          <w:lang w:val="fr-FR"/>
        </w:rPr>
        <w:t xml:space="preserve"> du budget de 2012. </w:t>
      </w:r>
    </w:p>
    <w:p w14:paraId="103686CA" w14:textId="77777777" w:rsidR="005F670F" w:rsidRPr="005F670F" w:rsidRDefault="005F670F" w:rsidP="00BC7A69">
      <w:pPr>
        <w:tabs>
          <w:tab w:val="left" w:pos="709"/>
          <w:tab w:val="left" w:pos="993"/>
        </w:tabs>
        <w:autoSpaceDE w:val="0"/>
        <w:autoSpaceDN w:val="0"/>
        <w:adjustRightInd w:val="0"/>
        <w:spacing w:after="0" w:line="120" w:lineRule="auto"/>
        <w:jc w:val="both"/>
        <w:rPr>
          <w:rFonts w:ascii="Tahoma" w:hAnsi="Tahoma" w:cs="Tahoma"/>
          <w:sz w:val="28"/>
          <w:szCs w:val="28"/>
          <w:lang w:val="fr-FR"/>
        </w:rPr>
      </w:pPr>
    </w:p>
    <w:p w14:paraId="16DDB2C6" w14:textId="152593F3" w:rsidR="005F670F" w:rsidRDefault="005F670F" w:rsidP="00BC7A69">
      <w:pPr>
        <w:tabs>
          <w:tab w:val="left" w:pos="709"/>
          <w:tab w:val="left" w:pos="993"/>
        </w:tabs>
        <w:autoSpaceDE w:val="0"/>
        <w:autoSpaceDN w:val="0"/>
        <w:adjustRightInd w:val="0"/>
        <w:spacing w:after="0" w:line="360" w:lineRule="auto"/>
        <w:jc w:val="both"/>
        <w:rPr>
          <w:rFonts w:ascii="Tahoma" w:hAnsi="Tahoma" w:cs="Tahoma"/>
          <w:sz w:val="28"/>
          <w:szCs w:val="28"/>
          <w:lang w:val="fr-FR"/>
        </w:rPr>
      </w:pPr>
      <w:r w:rsidRPr="005F670F">
        <w:rPr>
          <w:rFonts w:ascii="Tahoma" w:hAnsi="Tahoma" w:cs="Tahoma"/>
          <w:sz w:val="28"/>
          <w:szCs w:val="28"/>
          <w:lang w:val="fr-FR"/>
        </w:rPr>
        <w:lastRenderedPageBreak/>
        <w:t>C’est un chiffre révélateur sur les ambitions du Gouvernement. En effet, le budget d’un État, riche ou pauvre, constitue la meilleure représentation de son présent ainsi que la meilleure esquisse de son avenir.</w:t>
      </w:r>
    </w:p>
    <w:p w14:paraId="5DA98859" w14:textId="77777777" w:rsidR="007D211C" w:rsidRPr="005F670F" w:rsidRDefault="007D211C" w:rsidP="007D211C">
      <w:pPr>
        <w:tabs>
          <w:tab w:val="left" w:pos="709"/>
          <w:tab w:val="left" w:pos="993"/>
        </w:tabs>
        <w:autoSpaceDE w:val="0"/>
        <w:autoSpaceDN w:val="0"/>
        <w:adjustRightInd w:val="0"/>
        <w:spacing w:after="0" w:line="120" w:lineRule="auto"/>
        <w:jc w:val="both"/>
        <w:rPr>
          <w:rFonts w:ascii="Tahoma" w:hAnsi="Tahoma" w:cs="Tahoma"/>
          <w:sz w:val="28"/>
          <w:szCs w:val="28"/>
          <w:lang w:val="fr-FR"/>
        </w:rPr>
      </w:pPr>
    </w:p>
    <w:p w14:paraId="38DA1A7A" w14:textId="618066B8" w:rsidR="00A73C22" w:rsidRPr="00BC7A69" w:rsidRDefault="005F670F" w:rsidP="00BC7A69">
      <w:pPr>
        <w:spacing w:line="360" w:lineRule="auto"/>
        <w:jc w:val="both"/>
        <w:rPr>
          <w:rFonts w:ascii="Tahoma" w:hAnsi="Tahoma" w:cs="Tahoma"/>
          <w:sz w:val="28"/>
          <w:szCs w:val="28"/>
          <w:lang w:val="fr-FR"/>
        </w:rPr>
      </w:pPr>
      <w:r w:rsidRPr="00BC7A69">
        <w:rPr>
          <w:rFonts w:ascii="Tahoma" w:hAnsi="Tahoma" w:cs="Tahoma"/>
          <w:sz w:val="28"/>
          <w:szCs w:val="28"/>
          <w:lang w:val="fr-FR"/>
        </w:rPr>
        <w:t>Le trend haussier du budget est gagé</w:t>
      </w:r>
      <w:r w:rsidR="00551F61" w:rsidRPr="00BC7A69">
        <w:rPr>
          <w:rFonts w:ascii="Tahoma" w:hAnsi="Tahoma" w:cs="Tahoma"/>
          <w:sz w:val="28"/>
          <w:szCs w:val="28"/>
          <w:lang w:val="fr-FR"/>
        </w:rPr>
        <w:t xml:space="preserve"> sur les performances attendues </w:t>
      </w:r>
      <w:r w:rsidR="00B34C65" w:rsidRPr="00BC7A69">
        <w:rPr>
          <w:rFonts w:ascii="Tahoma" w:hAnsi="Tahoma" w:cs="Tahoma"/>
          <w:sz w:val="28"/>
          <w:szCs w:val="28"/>
          <w:lang w:val="fr-FR"/>
        </w:rPr>
        <w:t>dans</w:t>
      </w:r>
      <w:r w:rsidR="00F020FA" w:rsidRPr="00BC7A69">
        <w:rPr>
          <w:rFonts w:ascii="Tahoma" w:hAnsi="Tahoma" w:cs="Tahoma"/>
          <w:sz w:val="28"/>
          <w:szCs w:val="28"/>
          <w:lang w:val="fr-FR"/>
        </w:rPr>
        <w:t xml:space="preserve"> la</w:t>
      </w:r>
      <w:r w:rsidR="00551F61" w:rsidRPr="00BC7A69">
        <w:rPr>
          <w:rFonts w:ascii="Tahoma" w:hAnsi="Tahoma" w:cs="Tahoma"/>
          <w:sz w:val="28"/>
          <w:szCs w:val="28"/>
          <w:lang w:val="fr-FR"/>
        </w:rPr>
        <w:t xml:space="preserve"> mobilisation des recettes</w:t>
      </w:r>
      <w:r w:rsidR="00B34C65" w:rsidRPr="00BC7A69">
        <w:rPr>
          <w:rFonts w:ascii="Tahoma" w:hAnsi="Tahoma" w:cs="Tahoma"/>
          <w:sz w:val="28"/>
          <w:szCs w:val="28"/>
          <w:lang w:val="fr-FR"/>
        </w:rPr>
        <w:t>,</w:t>
      </w:r>
      <w:r w:rsidR="00F020FA" w:rsidRPr="00BC7A69">
        <w:rPr>
          <w:rFonts w:ascii="Tahoma" w:hAnsi="Tahoma" w:cs="Tahoma"/>
          <w:sz w:val="28"/>
          <w:szCs w:val="28"/>
          <w:lang w:val="fr-FR"/>
        </w:rPr>
        <w:t xml:space="preserve"> avec la mise en œuvre de la Stratégie de Recettes à Moyen Terme (SRMT). En ce qui concerne les dépenses</w:t>
      </w:r>
      <w:r w:rsidR="002D1704" w:rsidRPr="00BC7A69">
        <w:rPr>
          <w:rFonts w:ascii="Tahoma" w:hAnsi="Tahoma" w:cs="Tahoma"/>
          <w:sz w:val="28"/>
          <w:szCs w:val="28"/>
          <w:lang w:val="fr-FR"/>
        </w:rPr>
        <w:t>,</w:t>
      </w:r>
      <w:r w:rsidR="00F020FA" w:rsidRPr="00BC7A69">
        <w:rPr>
          <w:rFonts w:ascii="Tahoma" w:hAnsi="Tahoma" w:cs="Tahoma"/>
          <w:sz w:val="28"/>
          <w:szCs w:val="28"/>
          <w:lang w:val="fr-FR"/>
        </w:rPr>
        <w:t xml:space="preserve"> la politique de rationalisation des dépenses courantes</w:t>
      </w:r>
      <w:r w:rsidR="00607DDC" w:rsidRPr="00BC7A69">
        <w:rPr>
          <w:rFonts w:ascii="Tahoma" w:hAnsi="Tahoma" w:cs="Tahoma"/>
          <w:sz w:val="28"/>
          <w:szCs w:val="28"/>
          <w:lang w:val="fr-FR"/>
        </w:rPr>
        <w:t xml:space="preserve"> </w:t>
      </w:r>
      <w:r w:rsidR="00F020FA" w:rsidRPr="00BC7A69">
        <w:rPr>
          <w:rFonts w:ascii="Tahoma" w:hAnsi="Tahoma" w:cs="Tahoma"/>
          <w:sz w:val="28"/>
          <w:szCs w:val="28"/>
          <w:lang w:val="fr-FR"/>
        </w:rPr>
        <w:t xml:space="preserve">en faveur des dépenses </w:t>
      </w:r>
      <w:r w:rsidR="002D1704" w:rsidRPr="00BC7A69">
        <w:rPr>
          <w:rFonts w:ascii="Tahoma" w:hAnsi="Tahoma" w:cs="Tahoma"/>
          <w:sz w:val="28"/>
          <w:szCs w:val="28"/>
          <w:lang w:val="fr-FR"/>
        </w:rPr>
        <w:t xml:space="preserve">d’investissement </w:t>
      </w:r>
      <w:r w:rsidR="00F020FA" w:rsidRPr="00BC7A69">
        <w:rPr>
          <w:rFonts w:ascii="Tahoma" w:hAnsi="Tahoma" w:cs="Tahoma"/>
          <w:sz w:val="28"/>
          <w:szCs w:val="28"/>
          <w:lang w:val="fr-FR"/>
        </w:rPr>
        <w:t>ser</w:t>
      </w:r>
      <w:r w:rsidR="00AC0FA8" w:rsidRPr="00BC7A69">
        <w:rPr>
          <w:rFonts w:ascii="Tahoma" w:hAnsi="Tahoma" w:cs="Tahoma"/>
          <w:sz w:val="28"/>
          <w:szCs w:val="28"/>
          <w:lang w:val="fr-FR"/>
        </w:rPr>
        <w:t>a</w:t>
      </w:r>
      <w:r w:rsidR="00F020FA" w:rsidRPr="00BC7A69">
        <w:rPr>
          <w:rFonts w:ascii="Tahoma" w:hAnsi="Tahoma" w:cs="Tahoma"/>
          <w:sz w:val="28"/>
          <w:szCs w:val="28"/>
          <w:lang w:val="fr-FR"/>
        </w:rPr>
        <w:t xml:space="preserve"> de mise.</w:t>
      </w:r>
    </w:p>
    <w:p w14:paraId="210FE9E2" w14:textId="3A3F00E5" w:rsidR="009B6DF2" w:rsidRPr="00BC7A69" w:rsidRDefault="00556EBC" w:rsidP="00BC7A69">
      <w:pPr>
        <w:spacing w:line="360" w:lineRule="auto"/>
        <w:jc w:val="both"/>
        <w:rPr>
          <w:rFonts w:ascii="Tahoma" w:hAnsi="Tahoma" w:cs="Tahoma"/>
          <w:sz w:val="28"/>
          <w:szCs w:val="28"/>
          <w:lang w:val="fr-FR"/>
        </w:rPr>
      </w:pPr>
      <w:r w:rsidRPr="00BC7A69">
        <w:rPr>
          <w:rFonts w:ascii="Tahoma" w:hAnsi="Tahoma" w:cs="Tahoma"/>
          <w:sz w:val="28"/>
          <w:szCs w:val="28"/>
          <w:lang w:val="fr-FR"/>
        </w:rPr>
        <w:t>Au titre des engagements pris dans le cadre de l’I</w:t>
      </w:r>
      <w:r w:rsidR="00607DDC" w:rsidRPr="00BC7A69">
        <w:rPr>
          <w:rFonts w:ascii="Tahoma" w:hAnsi="Tahoma" w:cs="Tahoma"/>
          <w:sz w:val="28"/>
          <w:szCs w:val="28"/>
          <w:lang w:val="fr-FR"/>
        </w:rPr>
        <w:t xml:space="preserve">nstrument de </w:t>
      </w:r>
      <w:r w:rsidRPr="00BC7A69">
        <w:rPr>
          <w:rFonts w:ascii="Tahoma" w:hAnsi="Tahoma" w:cs="Tahoma"/>
          <w:sz w:val="28"/>
          <w:szCs w:val="28"/>
          <w:lang w:val="fr-FR"/>
        </w:rPr>
        <w:t>C</w:t>
      </w:r>
      <w:r w:rsidR="00607DDC" w:rsidRPr="00BC7A69">
        <w:rPr>
          <w:rFonts w:ascii="Tahoma" w:hAnsi="Tahoma" w:cs="Tahoma"/>
          <w:sz w:val="28"/>
          <w:szCs w:val="28"/>
          <w:lang w:val="fr-FR"/>
        </w:rPr>
        <w:t xml:space="preserve">oordination de </w:t>
      </w:r>
      <w:r w:rsidRPr="00BC7A69">
        <w:rPr>
          <w:rFonts w:ascii="Tahoma" w:hAnsi="Tahoma" w:cs="Tahoma"/>
          <w:sz w:val="28"/>
          <w:szCs w:val="28"/>
          <w:lang w:val="fr-FR"/>
        </w:rPr>
        <w:t>P</w:t>
      </w:r>
      <w:r w:rsidR="00607DDC" w:rsidRPr="00BC7A69">
        <w:rPr>
          <w:rFonts w:ascii="Tahoma" w:hAnsi="Tahoma" w:cs="Tahoma"/>
          <w:sz w:val="28"/>
          <w:szCs w:val="28"/>
          <w:lang w:val="fr-FR"/>
        </w:rPr>
        <w:t xml:space="preserve">olitique </w:t>
      </w:r>
      <w:r w:rsidRPr="00BC7A69">
        <w:rPr>
          <w:rFonts w:ascii="Tahoma" w:hAnsi="Tahoma" w:cs="Tahoma"/>
          <w:sz w:val="28"/>
          <w:szCs w:val="28"/>
          <w:lang w:val="fr-FR"/>
        </w:rPr>
        <w:t>E</w:t>
      </w:r>
      <w:r w:rsidR="00607DDC" w:rsidRPr="00BC7A69">
        <w:rPr>
          <w:rFonts w:ascii="Tahoma" w:hAnsi="Tahoma" w:cs="Tahoma"/>
          <w:sz w:val="28"/>
          <w:szCs w:val="28"/>
          <w:lang w:val="fr-FR"/>
        </w:rPr>
        <w:t>conomique (ICPE)</w:t>
      </w:r>
      <w:r w:rsidRPr="00BC7A69">
        <w:rPr>
          <w:rFonts w:ascii="Tahoma" w:hAnsi="Tahoma" w:cs="Tahoma"/>
          <w:sz w:val="28"/>
          <w:szCs w:val="28"/>
          <w:lang w:val="fr-FR"/>
        </w:rPr>
        <w:t xml:space="preserve">, je voudrais souligner la nécessaire poursuite du reclassement des dépenses de « transfert en capital » en dépenses « d’investissement exécutés par l’Etat » </w:t>
      </w:r>
      <w:r w:rsidR="00F74789" w:rsidRPr="00BC7A69">
        <w:rPr>
          <w:rFonts w:ascii="Tahoma" w:hAnsi="Tahoma" w:cs="Tahoma"/>
          <w:sz w:val="28"/>
          <w:szCs w:val="28"/>
          <w:lang w:val="fr-FR"/>
        </w:rPr>
        <w:t>afin de réduire le</w:t>
      </w:r>
      <w:r w:rsidR="00FF051F" w:rsidRPr="00BC7A69">
        <w:rPr>
          <w:rFonts w:ascii="Tahoma" w:hAnsi="Tahoma" w:cs="Tahoma"/>
          <w:sz w:val="28"/>
          <w:szCs w:val="28"/>
          <w:lang w:val="fr-FR"/>
        </w:rPr>
        <w:t xml:space="preserve"> recours</w:t>
      </w:r>
      <w:r w:rsidR="00F74789" w:rsidRPr="00BC7A69">
        <w:rPr>
          <w:rFonts w:ascii="Tahoma" w:hAnsi="Tahoma" w:cs="Tahoma"/>
          <w:sz w:val="28"/>
          <w:szCs w:val="28"/>
          <w:lang w:val="fr-FR"/>
        </w:rPr>
        <w:t xml:space="preserve"> </w:t>
      </w:r>
      <w:r w:rsidR="00FF051F" w:rsidRPr="00BC7A69">
        <w:rPr>
          <w:rFonts w:ascii="Tahoma" w:hAnsi="Tahoma" w:cs="Tahoma"/>
          <w:sz w:val="28"/>
          <w:szCs w:val="28"/>
          <w:lang w:val="fr-FR"/>
        </w:rPr>
        <w:t>aux comptes de dépôt</w:t>
      </w:r>
      <w:r w:rsidR="007E7537" w:rsidRPr="00BC7A69">
        <w:rPr>
          <w:rFonts w:ascii="Tahoma" w:hAnsi="Tahoma" w:cs="Tahoma"/>
          <w:sz w:val="28"/>
          <w:szCs w:val="28"/>
          <w:lang w:val="fr-FR"/>
        </w:rPr>
        <w:t>,</w:t>
      </w:r>
      <w:r w:rsidR="00FF051F" w:rsidRPr="00BC7A69">
        <w:rPr>
          <w:rFonts w:ascii="Tahoma" w:hAnsi="Tahoma" w:cs="Tahoma"/>
          <w:sz w:val="28"/>
          <w:szCs w:val="28"/>
          <w:lang w:val="fr-FR"/>
        </w:rPr>
        <w:t xml:space="preserve"> </w:t>
      </w:r>
      <w:r w:rsidR="007D4D7C" w:rsidRPr="00BC7A69">
        <w:rPr>
          <w:rFonts w:ascii="Tahoma" w:hAnsi="Tahoma" w:cs="Tahoma"/>
          <w:sz w:val="28"/>
          <w:szCs w:val="28"/>
          <w:lang w:val="fr-FR"/>
        </w:rPr>
        <w:t xml:space="preserve">pour </w:t>
      </w:r>
      <w:r w:rsidR="00FF051F" w:rsidRPr="00BC7A69">
        <w:rPr>
          <w:rFonts w:ascii="Tahoma" w:hAnsi="Tahoma" w:cs="Tahoma"/>
          <w:sz w:val="28"/>
          <w:szCs w:val="28"/>
          <w:lang w:val="fr-FR"/>
        </w:rPr>
        <w:t xml:space="preserve">renforcer </w:t>
      </w:r>
      <w:r w:rsidR="007D4D7C" w:rsidRPr="00BC7A69">
        <w:rPr>
          <w:rFonts w:ascii="Tahoma" w:hAnsi="Tahoma" w:cs="Tahoma"/>
          <w:sz w:val="28"/>
          <w:szCs w:val="28"/>
          <w:lang w:val="fr-FR"/>
        </w:rPr>
        <w:t xml:space="preserve">davantage </w:t>
      </w:r>
      <w:r w:rsidR="00FF051F" w:rsidRPr="00BC7A69">
        <w:rPr>
          <w:rFonts w:ascii="Tahoma" w:hAnsi="Tahoma" w:cs="Tahoma"/>
          <w:sz w:val="28"/>
          <w:szCs w:val="28"/>
          <w:lang w:val="fr-FR"/>
        </w:rPr>
        <w:t xml:space="preserve">la </w:t>
      </w:r>
      <w:r w:rsidR="00F74789" w:rsidRPr="00BC7A69">
        <w:rPr>
          <w:rFonts w:ascii="Tahoma" w:hAnsi="Tahoma" w:cs="Tahoma"/>
          <w:sz w:val="28"/>
          <w:szCs w:val="28"/>
          <w:lang w:val="fr-FR"/>
        </w:rPr>
        <w:t>transparence</w:t>
      </w:r>
      <w:r w:rsidR="00FF051F" w:rsidRPr="00BC7A69">
        <w:rPr>
          <w:rFonts w:ascii="Tahoma" w:hAnsi="Tahoma" w:cs="Tahoma"/>
          <w:sz w:val="28"/>
          <w:szCs w:val="28"/>
          <w:lang w:val="fr-FR"/>
        </w:rPr>
        <w:t xml:space="preserve"> budgétaire</w:t>
      </w:r>
      <w:r w:rsidR="007E7537" w:rsidRPr="00BC7A69">
        <w:rPr>
          <w:rFonts w:ascii="Tahoma" w:hAnsi="Tahoma" w:cs="Tahoma"/>
          <w:sz w:val="28"/>
          <w:szCs w:val="28"/>
          <w:lang w:val="fr-FR"/>
        </w:rPr>
        <w:t>.</w:t>
      </w:r>
    </w:p>
    <w:p w14:paraId="398FAB6E" w14:textId="07CE48C7" w:rsidR="007E7537" w:rsidRDefault="00556EBC" w:rsidP="00BC7A69">
      <w:pPr>
        <w:spacing w:line="360" w:lineRule="auto"/>
        <w:jc w:val="both"/>
        <w:rPr>
          <w:rFonts w:ascii="Tahoma" w:hAnsi="Tahoma" w:cs="Tahoma"/>
          <w:sz w:val="28"/>
          <w:szCs w:val="28"/>
          <w:lang w:val="fr-FR"/>
        </w:rPr>
      </w:pPr>
      <w:r w:rsidRPr="00BC7A69">
        <w:rPr>
          <w:rFonts w:ascii="Tahoma" w:hAnsi="Tahoma" w:cs="Tahoma"/>
          <w:sz w:val="28"/>
          <w:szCs w:val="28"/>
          <w:lang w:val="fr-FR"/>
        </w:rPr>
        <w:t>C’est pour ces raisons</w:t>
      </w:r>
      <w:r w:rsidR="007E7537" w:rsidRPr="00BC7A69">
        <w:rPr>
          <w:rFonts w:ascii="Tahoma" w:hAnsi="Tahoma" w:cs="Tahoma"/>
          <w:sz w:val="28"/>
          <w:szCs w:val="28"/>
          <w:lang w:val="fr-FR"/>
        </w:rPr>
        <w:t>, Chers collègues, que vous me permettrez</w:t>
      </w:r>
      <w:r w:rsidR="00990FD8" w:rsidRPr="00BC7A69">
        <w:rPr>
          <w:rFonts w:ascii="Tahoma" w:hAnsi="Tahoma" w:cs="Tahoma"/>
          <w:sz w:val="28"/>
          <w:szCs w:val="28"/>
          <w:lang w:val="fr-FR"/>
        </w:rPr>
        <w:t xml:space="preserve"> </w:t>
      </w:r>
      <w:r w:rsidR="00BC7A69">
        <w:rPr>
          <w:rFonts w:ascii="Tahoma" w:hAnsi="Tahoma" w:cs="Tahoma"/>
          <w:sz w:val="28"/>
          <w:szCs w:val="28"/>
          <w:lang w:val="fr-FR"/>
        </w:rPr>
        <w:t xml:space="preserve">de porter à votre attention </w:t>
      </w:r>
      <w:r w:rsidRPr="00BC7A69">
        <w:rPr>
          <w:rFonts w:ascii="Tahoma" w:hAnsi="Tahoma" w:cs="Tahoma"/>
          <w:sz w:val="28"/>
          <w:szCs w:val="28"/>
          <w:lang w:val="fr-FR"/>
        </w:rPr>
        <w:t xml:space="preserve">les mesures d’anticipation à faire prendre par </w:t>
      </w:r>
      <w:r w:rsidR="007E7537" w:rsidRPr="00BC7A69">
        <w:rPr>
          <w:rFonts w:ascii="Tahoma" w:hAnsi="Tahoma" w:cs="Tahoma"/>
          <w:sz w:val="28"/>
          <w:szCs w:val="28"/>
          <w:lang w:val="fr-FR"/>
        </w:rPr>
        <w:t>vos</w:t>
      </w:r>
      <w:r w:rsidRPr="00BC7A69">
        <w:rPr>
          <w:rFonts w:ascii="Tahoma" w:hAnsi="Tahoma" w:cs="Tahoma"/>
          <w:sz w:val="28"/>
          <w:szCs w:val="28"/>
          <w:lang w:val="fr-FR"/>
        </w:rPr>
        <w:t xml:space="preserve"> services compétents </w:t>
      </w:r>
      <w:r w:rsidR="00990FD8" w:rsidRPr="00BC7A69">
        <w:rPr>
          <w:rFonts w:ascii="Tahoma" w:hAnsi="Tahoma" w:cs="Tahoma"/>
          <w:sz w:val="28"/>
          <w:szCs w:val="28"/>
          <w:lang w:val="fr-FR"/>
        </w:rPr>
        <w:t xml:space="preserve">de nos ministères </w:t>
      </w:r>
      <w:r w:rsidRPr="00BC7A69">
        <w:rPr>
          <w:rFonts w:ascii="Tahoma" w:hAnsi="Tahoma" w:cs="Tahoma"/>
          <w:sz w:val="28"/>
          <w:szCs w:val="28"/>
          <w:lang w:val="fr-FR"/>
        </w:rPr>
        <w:t>pour</w:t>
      </w:r>
      <w:r w:rsidR="007E7537" w:rsidRPr="00BC7A69">
        <w:rPr>
          <w:rFonts w:ascii="Tahoma" w:hAnsi="Tahoma" w:cs="Tahoma"/>
          <w:sz w:val="28"/>
          <w:szCs w:val="28"/>
          <w:lang w:val="fr-FR"/>
        </w:rPr>
        <w:t xml:space="preserve"> accélérer</w:t>
      </w:r>
      <w:r w:rsidRPr="00BC7A69">
        <w:rPr>
          <w:rFonts w:ascii="Tahoma" w:hAnsi="Tahoma" w:cs="Tahoma"/>
          <w:sz w:val="28"/>
          <w:szCs w:val="28"/>
          <w:lang w:val="fr-FR"/>
        </w:rPr>
        <w:t xml:space="preserve"> la mise en œuvre des projets d’investissements exécutés actuellement sur des dépenses </w:t>
      </w:r>
      <w:r w:rsidR="00FF051F" w:rsidRPr="00BC7A69">
        <w:rPr>
          <w:rFonts w:ascii="Tahoma" w:hAnsi="Tahoma" w:cs="Tahoma"/>
          <w:sz w:val="28"/>
          <w:szCs w:val="28"/>
          <w:lang w:val="fr-FR"/>
        </w:rPr>
        <w:t xml:space="preserve">de </w:t>
      </w:r>
      <w:r w:rsidRPr="00BC7A69">
        <w:rPr>
          <w:rFonts w:ascii="Tahoma" w:hAnsi="Tahoma" w:cs="Tahoma"/>
          <w:sz w:val="28"/>
          <w:szCs w:val="28"/>
          <w:lang w:val="fr-FR"/>
        </w:rPr>
        <w:t>transferts en capital, en établissant, dès à présent, les avenants aux marchés concernés.</w:t>
      </w:r>
    </w:p>
    <w:p w14:paraId="443F3BDA" w14:textId="32A36CC3" w:rsidR="007D4D7C" w:rsidRPr="00BC7A69" w:rsidRDefault="00B55842" w:rsidP="00BC7A69">
      <w:pPr>
        <w:spacing w:after="0" w:line="360" w:lineRule="auto"/>
        <w:jc w:val="both"/>
        <w:rPr>
          <w:rFonts w:ascii="Tahoma" w:hAnsi="Tahoma" w:cs="Tahoma"/>
          <w:b/>
          <w:sz w:val="28"/>
          <w:szCs w:val="28"/>
        </w:rPr>
      </w:pPr>
      <w:bookmarkStart w:id="1" w:name="_GoBack"/>
      <w:bookmarkEnd w:id="1"/>
      <w:r>
        <w:rPr>
          <w:rFonts w:ascii="Tahoma" w:hAnsi="Tahoma" w:cs="Tahoma"/>
          <w:b/>
          <w:sz w:val="28"/>
          <w:szCs w:val="28"/>
        </w:rPr>
        <w:t xml:space="preserve">Excellence, </w:t>
      </w:r>
      <w:r w:rsidR="002479E2" w:rsidRPr="00BC7A69">
        <w:rPr>
          <w:rFonts w:ascii="Tahoma" w:hAnsi="Tahoma" w:cs="Tahoma"/>
          <w:b/>
          <w:sz w:val="28"/>
          <w:szCs w:val="28"/>
        </w:rPr>
        <w:t>Monsieur le Président de la République</w:t>
      </w:r>
      <w:r w:rsidR="007E7537" w:rsidRPr="00BC7A69">
        <w:rPr>
          <w:rFonts w:ascii="Tahoma" w:hAnsi="Tahoma" w:cs="Tahoma"/>
          <w:b/>
          <w:sz w:val="28"/>
          <w:szCs w:val="28"/>
        </w:rPr>
        <w:t>,</w:t>
      </w:r>
    </w:p>
    <w:p w14:paraId="05CBEBF9" w14:textId="56D3A583" w:rsidR="007D4D7C" w:rsidRPr="00BC7A69" w:rsidRDefault="007D4D7C" w:rsidP="00BC7A69">
      <w:pPr>
        <w:spacing w:line="360" w:lineRule="auto"/>
        <w:jc w:val="both"/>
        <w:rPr>
          <w:rFonts w:ascii="Tahoma" w:hAnsi="Tahoma" w:cs="Tahoma"/>
          <w:b/>
          <w:sz w:val="28"/>
          <w:szCs w:val="28"/>
        </w:rPr>
      </w:pPr>
      <w:r w:rsidRPr="00BC7A69">
        <w:rPr>
          <w:rFonts w:ascii="Tahoma" w:hAnsi="Tahoma" w:cs="Tahoma"/>
          <w:b/>
          <w:sz w:val="28"/>
          <w:szCs w:val="28"/>
        </w:rPr>
        <w:t>Monsieur le Ministre d’Etat</w:t>
      </w:r>
      <w:r w:rsidR="005F670F" w:rsidRPr="00BC7A69">
        <w:rPr>
          <w:rFonts w:ascii="Tahoma" w:hAnsi="Tahoma" w:cs="Tahoma"/>
          <w:b/>
          <w:sz w:val="28"/>
          <w:szCs w:val="28"/>
        </w:rPr>
        <w:t>,</w:t>
      </w:r>
    </w:p>
    <w:p w14:paraId="563E1B13" w14:textId="046536E4" w:rsidR="00AE7001" w:rsidRPr="00BC7A69" w:rsidRDefault="005F670F" w:rsidP="00BC7A69">
      <w:pPr>
        <w:spacing w:after="0" w:line="360" w:lineRule="auto"/>
        <w:jc w:val="both"/>
        <w:rPr>
          <w:rFonts w:ascii="Tahoma" w:hAnsi="Tahoma" w:cs="Tahoma"/>
          <w:b/>
          <w:sz w:val="28"/>
          <w:szCs w:val="28"/>
        </w:rPr>
      </w:pPr>
      <w:r w:rsidRPr="00BC7A69">
        <w:rPr>
          <w:rFonts w:ascii="Tahoma" w:hAnsi="Tahoma" w:cs="Tahoma"/>
          <w:b/>
          <w:sz w:val="28"/>
          <w:szCs w:val="28"/>
        </w:rPr>
        <w:t xml:space="preserve">Mesdames </w:t>
      </w:r>
      <w:r w:rsidR="002479E2" w:rsidRPr="00BC7A69">
        <w:rPr>
          <w:rFonts w:ascii="Tahoma" w:hAnsi="Tahoma" w:cs="Tahoma"/>
          <w:b/>
          <w:sz w:val="28"/>
          <w:szCs w:val="28"/>
        </w:rPr>
        <w:t>Messieurs les Ministres</w:t>
      </w:r>
      <w:r w:rsidR="007E7537" w:rsidRPr="00BC7A69">
        <w:rPr>
          <w:rFonts w:ascii="Tahoma" w:hAnsi="Tahoma" w:cs="Tahoma"/>
          <w:b/>
          <w:sz w:val="28"/>
          <w:szCs w:val="28"/>
        </w:rPr>
        <w:t>,</w:t>
      </w:r>
    </w:p>
    <w:p w14:paraId="4CC844A0" w14:textId="77777777" w:rsidR="005F670F" w:rsidRPr="00BC7A69" w:rsidRDefault="005F670F" w:rsidP="00BC7A69">
      <w:pPr>
        <w:shd w:val="clear" w:color="auto" w:fill="FFFFFF"/>
        <w:spacing w:line="360" w:lineRule="auto"/>
        <w:jc w:val="both"/>
        <w:rPr>
          <w:rFonts w:ascii="Tahoma" w:hAnsi="Tahoma" w:cs="Tahoma"/>
          <w:b/>
          <w:sz w:val="28"/>
          <w:szCs w:val="28"/>
        </w:rPr>
      </w:pPr>
      <w:r w:rsidRPr="00BC7A69">
        <w:rPr>
          <w:rFonts w:ascii="Tahoma" w:hAnsi="Tahoma" w:cs="Tahoma"/>
          <w:b/>
          <w:sz w:val="28"/>
          <w:szCs w:val="28"/>
        </w:rPr>
        <w:t>Madame Messieurs les Secrétaires d’Etat,</w:t>
      </w:r>
    </w:p>
    <w:p w14:paraId="4DE8191C" w14:textId="346406B0" w:rsidR="00F152F4" w:rsidRDefault="00C165F9" w:rsidP="00BC7A69">
      <w:pPr>
        <w:spacing w:after="0" w:line="360" w:lineRule="auto"/>
        <w:jc w:val="both"/>
        <w:rPr>
          <w:rFonts w:ascii="Tahoma" w:hAnsi="Tahoma" w:cs="Tahoma"/>
          <w:sz w:val="28"/>
          <w:szCs w:val="28"/>
          <w:lang w:val="fr-FR"/>
        </w:rPr>
      </w:pPr>
      <w:r w:rsidRPr="00BC7A69">
        <w:rPr>
          <w:rFonts w:ascii="Tahoma" w:hAnsi="Tahoma" w:cs="Tahoma"/>
          <w:sz w:val="28"/>
          <w:szCs w:val="28"/>
          <w:lang w:val="fr-FR"/>
        </w:rPr>
        <w:t>Telles sont</w:t>
      </w:r>
      <w:r w:rsidR="009924B8" w:rsidRPr="00BC7A69">
        <w:rPr>
          <w:rFonts w:ascii="Tahoma" w:hAnsi="Tahoma" w:cs="Tahoma"/>
          <w:sz w:val="28"/>
          <w:szCs w:val="28"/>
          <w:lang w:val="fr-FR"/>
        </w:rPr>
        <w:t>,</w:t>
      </w:r>
      <w:r w:rsidRPr="00BC7A69">
        <w:rPr>
          <w:rFonts w:ascii="Tahoma" w:hAnsi="Tahoma" w:cs="Tahoma"/>
          <w:sz w:val="28"/>
          <w:szCs w:val="28"/>
          <w:lang w:val="fr-FR"/>
        </w:rPr>
        <w:t xml:space="preserve"> succinctement présentées</w:t>
      </w:r>
      <w:r w:rsidR="009924B8" w:rsidRPr="00BC7A69">
        <w:rPr>
          <w:rFonts w:ascii="Tahoma" w:hAnsi="Tahoma" w:cs="Tahoma"/>
          <w:sz w:val="28"/>
          <w:szCs w:val="28"/>
          <w:lang w:val="fr-FR"/>
        </w:rPr>
        <w:t>,</w:t>
      </w:r>
      <w:r w:rsidRPr="00BC7A69">
        <w:rPr>
          <w:rFonts w:ascii="Tahoma" w:hAnsi="Tahoma" w:cs="Tahoma"/>
          <w:sz w:val="28"/>
          <w:szCs w:val="28"/>
          <w:lang w:val="fr-FR"/>
        </w:rPr>
        <w:t xml:space="preserve"> les grandes lignes d</w:t>
      </w:r>
      <w:r w:rsidR="00F152F4" w:rsidRPr="00BC7A69">
        <w:rPr>
          <w:rFonts w:ascii="Tahoma" w:hAnsi="Tahoma" w:cs="Tahoma"/>
          <w:sz w:val="28"/>
          <w:szCs w:val="28"/>
          <w:lang w:val="fr-FR"/>
        </w:rPr>
        <w:t xml:space="preserve">u projet de loi de finances </w:t>
      </w:r>
      <w:r w:rsidRPr="00BC7A69">
        <w:rPr>
          <w:rFonts w:ascii="Tahoma" w:hAnsi="Tahoma" w:cs="Tahoma"/>
          <w:sz w:val="28"/>
          <w:szCs w:val="28"/>
          <w:lang w:val="fr-FR"/>
        </w:rPr>
        <w:t>pour l</w:t>
      </w:r>
      <w:r w:rsidR="00F152F4" w:rsidRPr="00BC7A69">
        <w:rPr>
          <w:rFonts w:ascii="Tahoma" w:hAnsi="Tahoma" w:cs="Tahoma"/>
          <w:sz w:val="28"/>
          <w:szCs w:val="28"/>
          <w:lang w:val="fr-FR"/>
        </w:rPr>
        <w:t>’année</w:t>
      </w:r>
      <w:r w:rsidRPr="00BC7A69">
        <w:rPr>
          <w:rFonts w:ascii="Tahoma" w:hAnsi="Tahoma" w:cs="Tahoma"/>
          <w:sz w:val="28"/>
          <w:szCs w:val="28"/>
          <w:lang w:val="fr-FR"/>
        </w:rPr>
        <w:t xml:space="preserve"> 2022 qui vous est soumis.</w:t>
      </w:r>
    </w:p>
    <w:p w14:paraId="7C614DC6" w14:textId="77777777" w:rsidR="00BC7A69" w:rsidRPr="00BC7A69" w:rsidRDefault="00BC7A69" w:rsidP="00BC7A69">
      <w:pPr>
        <w:spacing w:after="0" w:line="120" w:lineRule="auto"/>
        <w:jc w:val="both"/>
        <w:rPr>
          <w:rFonts w:ascii="Tahoma" w:hAnsi="Tahoma" w:cs="Tahoma"/>
          <w:sz w:val="28"/>
          <w:szCs w:val="28"/>
          <w:lang w:val="fr-FR"/>
        </w:rPr>
      </w:pPr>
    </w:p>
    <w:p w14:paraId="50A54F76" w14:textId="5CAAD42F" w:rsidR="00F152F4" w:rsidRPr="00BC7A69" w:rsidRDefault="00C165F9" w:rsidP="00BC7A69">
      <w:pPr>
        <w:spacing w:line="360" w:lineRule="auto"/>
        <w:jc w:val="both"/>
        <w:rPr>
          <w:rFonts w:ascii="Tahoma" w:hAnsi="Tahoma" w:cs="Tahoma"/>
          <w:sz w:val="28"/>
          <w:szCs w:val="28"/>
          <w:lang w:val="fr-FR"/>
        </w:rPr>
      </w:pPr>
      <w:r w:rsidRPr="00BC7A69">
        <w:rPr>
          <w:rFonts w:ascii="Tahoma" w:hAnsi="Tahoma" w:cs="Tahoma"/>
          <w:sz w:val="28"/>
          <w:szCs w:val="28"/>
          <w:lang w:val="fr-FR"/>
        </w:rPr>
        <w:t>Je voudrai</w:t>
      </w:r>
      <w:r w:rsidR="00F152F4" w:rsidRPr="00BC7A69">
        <w:rPr>
          <w:rFonts w:ascii="Tahoma" w:hAnsi="Tahoma" w:cs="Tahoma"/>
          <w:sz w:val="28"/>
          <w:szCs w:val="28"/>
          <w:lang w:val="fr-FR"/>
        </w:rPr>
        <w:t>s</w:t>
      </w:r>
      <w:r w:rsidR="009924B8" w:rsidRPr="00BC7A69">
        <w:rPr>
          <w:rFonts w:ascii="Tahoma" w:hAnsi="Tahoma" w:cs="Tahoma"/>
          <w:sz w:val="28"/>
          <w:szCs w:val="28"/>
          <w:lang w:val="fr-FR"/>
        </w:rPr>
        <w:t xml:space="preserve"> insister sur le fait</w:t>
      </w:r>
      <w:r w:rsidRPr="00BC7A69">
        <w:rPr>
          <w:rFonts w:ascii="Tahoma" w:hAnsi="Tahoma" w:cs="Tahoma"/>
          <w:sz w:val="28"/>
          <w:szCs w:val="28"/>
          <w:lang w:val="fr-FR"/>
        </w:rPr>
        <w:t xml:space="preserve"> que toutes </w:t>
      </w:r>
      <w:r w:rsidR="009924B8" w:rsidRPr="00BC7A69">
        <w:rPr>
          <w:rFonts w:ascii="Tahoma" w:hAnsi="Tahoma" w:cs="Tahoma"/>
          <w:sz w:val="28"/>
          <w:szCs w:val="28"/>
          <w:lang w:val="fr-FR"/>
        </w:rPr>
        <w:t>l</w:t>
      </w:r>
      <w:r w:rsidRPr="00BC7A69">
        <w:rPr>
          <w:rFonts w:ascii="Tahoma" w:hAnsi="Tahoma" w:cs="Tahoma"/>
          <w:sz w:val="28"/>
          <w:szCs w:val="28"/>
          <w:lang w:val="fr-FR"/>
        </w:rPr>
        <w:t xml:space="preserve">es </w:t>
      </w:r>
      <w:r w:rsidR="00F152F4" w:rsidRPr="00BC7A69">
        <w:rPr>
          <w:rFonts w:ascii="Tahoma" w:hAnsi="Tahoma" w:cs="Tahoma"/>
          <w:sz w:val="28"/>
          <w:szCs w:val="28"/>
          <w:lang w:val="fr-FR"/>
        </w:rPr>
        <w:t xml:space="preserve">mesures </w:t>
      </w:r>
      <w:r w:rsidR="00AE7001" w:rsidRPr="00BC7A69">
        <w:rPr>
          <w:rFonts w:ascii="Tahoma" w:hAnsi="Tahoma" w:cs="Tahoma"/>
          <w:sz w:val="28"/>
          <w:szCs w:val="28"/>
          <w:lang w:val="fr-FR"/>
        </w:rPr>
        <w:t xml:space="preserve">contenues dans ce projet de budget </w:t>
      </w:r>
      <w:r w:rsidRPr="00BC7A69">
        <w:rPr>
          <w:rFonts w:ascii="Tahoma" w:hAnsi="Tahoma" w:cs="Tahoma"/>
          <w:sz w:val="28"/>
          <w:szCs w:val="28"/>
          <w:lang w:val="fr-FR"/>
        </w:rPr>
        <w:t xml:space="preserve">ont été choisies </w:t>
      </w:r>
      <w:r w:rsidR="009924B8" w:rsidRPr="00BC7A69">
        <w:rPr>
          <w:rFonts w:ascii="Tahoma" w:hAnsi="Tahoma" w:cs="Tahoma"/>
          <w:sz w:val="28"/>
          <w:szCs w:val="28"/>
          <w:lang w:val="fr-FR"/>
        </w:rPr>
        <w:t xml:space="preserve">avec </w:t>
      </w:r>
      <w:r w:rsidRPr="00BC7A69">
        <w:rPr>
          <w:rFonts w:ascii="Tahoma" w:hAnsi="Tahoma" w:cs="Tahoma"/>
          <w:sz w:val="28"/>
          <w:szCs w:val="28"/>
          <w:lang w:val="fr-FR"/>
        </w:rPr>
        <w:t xml:space="preserve">le souci </w:t>
      </w:r>
      <w:r w:rsidR="009924B8" w:rsidRPr="00BC7A69">
        <w:rPr>
          <w:rFonts w:ascii="Tahoma" w:hAnsi="Tahoma" w:cs="Tahoma"/>
          <w:sz w:val="28"/>
          <w:szCs w:val="28"/>
          <w:lang w:val="fr-FR"/>
        </w:rPr>
        <w:t xml:space="preserve">profond </w:t>
      </w:r>
      <w:r w:rsidRPr="00BC7A69">
        <w:rPr>
          <w:rFonts w:ascii="Tahoma" w:hAnsi="Tahoma" w:cs="Tahoma"/>
          <w:sz w:val="28"/>
          <w:szCs w:val="28"/>
          <w:lang w:val="fr-FR"/>
        </w:rPr>
        <w:t>de permettre à notre économie de retrouver le sentier d</w:t>
      </w:r>
      <w:r w:rsidR="009924B8" w:rsidRPr="00BC7A69">
        <w:rPr>
          <w:rFonts w:ascii="Tahoma" w:hAnsi="Tahoma" w:cs="Tahoma"/>
          <w:sz w:val="28"/>
          <w:szCs w:val="28"/>
          <w:lang w:val="fr-FR"/>
        </w:rPr>
        <w:t>’une</w:t>
      </w:r>
      <w:r w:rsidRPr="00BC7A69">
        <w:rPr>
          <w:rFonts w:ascii="Tahoma" w:hAnsi="Tahoma" w:cs="Tahoma"/>
          <w:sz w:val="28"/>
          <w:szCs w:val="28"/>
          <w:lang w:val="fr-FR"/>
        </w:rPr>
        <w:t xml:space="preserve"> croissance</w:t>
      </w:r>
      <w:r w:rsidR="009924B8" w:rsidRPr="00BC7A69">
        <w:rPr>
          <w:rFonts w:ascii="Tahoma" w:hAnsi="Tahoma" w:cs="Tahoma"/>
          <w:sz w:val="28"/>
          <w:szCs w:val="28"/>
          <w:lang w:val="fr-FR"/>
        </w:rPr>
        <w:t xml:space="preserve"> forte,</w:t>
      </w:r>
      <w:r w:rsidRPr="00BC7A69">
        <w:rPr>
          <w:rFonts w:ascii="Tahoma" w:hAnsi="Tahoma" w:cs="Tahoma"/>
          <w:sz w:val="28"/>
          <w:szCs w:val="28"/>
          <w:lang w:val="fr-FR"/>
        </w:rPr>
        <w:t xml:space="preserve"> après le choc </w:t>
      </w:r>
      <w:r w:rsidR="009924B8" w:rsidRPr="00BC7A69">
        <w:rPr>
          <w:rFonts w:ascii="Tahoma" w:hAnsi="Tahoma" w:cs="Tahoma"/>
          <w:sz w:val="28"/>
          <w:szCs w:val="28"/>
          <w:lang w:val="fr-FR"/>
        </w:rPr>
        <w:t>COVID 19</w:t>
      </w:r>
      <w:r w:rsidRPr="00BC7A69">
        <w:rPr>
          <w:rFonts w:ascii="Tahoma" w:hAnsi="Tahoma" w:cs="Tahoma"/>
          <w:sz w:val="28"/>
          <w:szCs w:val="28"/>
          <w:lang w:val="fr-FR"/>
        </w:rPr>
        <w:t xml:space="preserve">, tout en garantissant la soutenabilité de nos finances publiques à moyen terme. </w:t>
      </w:r>
    </w:p>
    <w:p w14:paraId="6CC47B67" w14:textId="7E810009" w:rsidR="00607DDC" w:rsidRPr="00BC7A69" w:rsidRDefault="00607DDC" w:rsidP="00BC7A69">
      <w:pPr>
        <w:spacing w:line="360" w:lineRule="auto"/>
        <w:jc w:val="both"/>
        <w:rPr>
          <w:rFonts w:ascii="Tahoma" w:hAnsi="Tahoma" w:cs="Tahoma"/>
          <w:sz w:val="28"/>
          <w:szCs w:val="28"/>
          <w:lang w:val="fr-FR"/>
        </w:rPr>
      </w:pPr>
      <w:r w:rsidRPr="00BC7A69">
        <w:rPr>
          <w:rFonts w:ascii="Tahoma" w:hAnsi="Tahoma" w:cs="Tahoma"/>
          <w:sz w:val="28"/>
          <w:szCs w:val="28"/>
          <w:lang w:val="fr-FR"/>
        </w:rPr>
        <w:t xml:space="preserve">Pour terminer, l’ouverture de la session </w:t>
      </w:r>
      <w:r w:rsidR="00776370" w:rsidRPr="00BC7A69">
        <w:rPr>
          <w:rFonts w:ascii="Tahoma" w:hAnsi="Tahoma" w:cs="Tahoma"/>
          <w:sz w:val="28"/>
          <w:szCs w:val="28"/>
          <w:lang w:val="fr-FR"/>
        </w:rPr>
        <w:t>ordinaire unique</w:t>
      </w:r>
      <w:r w:rsidRPr="00BC7A69">
        <w:rPr>
          <w:rFonts w:ascii="Tahoma" w:hAnsi="Tahoma" w:cs="Tahoma"/>
          <w:sz w:val="28"/>
          <w:szCs w:val="28"/>
          <w:lang w:val="fr-FR"/>
        </w:rPr>
        <w:t xml:space="preserve"> </w:t>
      </w:r>
      <w:r w:rsidR="009924B8" w:rsidRPr="00BC7A69">
        <w:rPr>
          <w:rFonts w:ascii="Tahoma" w:hAnsi="Tahoma" w:cs="Tahoma"/>
          <w:sz w:val="28"/>
          <w:szCs w:val="28"/>
          <w:lang w:val="fr-FR"/>
        </w:rPr>
        <w:t xml:space="preserve">de l’Assemblée Nationale </w:t>
      </w:r>
      <w:r w:rsidRPr="00BC7A69">
        <w:rPr>
          <w:rFonts w:ascii="Tahoma" w:hAnsi="Tahoma" w:cs="Tahoma"/>
          <w:sz w:val="28"/>
          <w:szCs w:val="28"/>
          <w:lang w:val="fr-FR"/>
        </w:rPr>
        <w:t>étant prévue</w:t>
      </w:r>
      <w:r w:rsidR="009924B8" w:rsidRPr="00BC7A69">
        <w:rPr>
          <w:rFonts w:ascii="Tahoma" w:hAnsi="Tahoma" w:cs="Tahoma"/>
          <w:sz w:val="28"/>
          <w:szCs w:val="28"/>
          <w:lang w:val="fr-FR"/>
        </w:rPr>
        <w:t xml:space="preserve"> pour</w:t>
      </w:r>
      <w:r w:rsidRPr="00BC7A69">
        <w:rPr>
          <w:rFonts w:ascii="Tahoma" w:hAnsi="Tahoma" w:cs="Tahoma"/>
          <w:sz w:val="28"/>
          <w:szCs w:val="28"/>
          <w:lang w:val="fr-FR"/>
        </w:rPr>
        <w:t xml:space="preserve"> le 14 octobre 2021, je voudrais inviter mes chers collègues ministres à </w:t>
      </w:r>
      <w:r w:rsidR="00B007F7" w:rsidRPr="00BC7A69">
        <w:rPr>
          <w:rFonts w:ascii="Tahoma" w:hAnsi="Tahoma" w:cs="Tahoma"/>
          <w:sz w:val="28"/>
          <w:szCs w:val="28"/>
          <w:lang w:val="fr-FR"/>
        </w:rPr>
        <w:t>faire prendre toutes les dispositions nécessaires, pour assurer le dépôt des documents budgétaires de leurs départements (</w:t>
      </w:r>
      <w:r w:rsidR="009924B8" w:rsidRPr="00BC7A69">
        <w:rPr>
          <w:rFonts w:ascii="Tahoma" w:hAnsi="Tahoma" w:cs="Tahoma"/>
          <w:sz w:val="28"/>
          <w:szCs w:val="28"/>
          <w:lang w:val="fr-FR"/>
        </w:rPr>
        <w:t xml:space="preserve">les Documents de programmation pluriannuelle des dépenses et les </w:t>
      </w:r>
      <w:r w:rsidR="00B007F7" w:rsidRPr="00BC7A69">
        <w:rPr>
          <w:rFonts w:ascii="Tahoma" w:hAnsi="Tahoma" w:cs="Tahoma"/>
          <w:sz w:val="28"/>
          <w:szCs w:val="28"/>
          <w:lang w:val="fr-FR"/>
        </w:rPr>
        <w:t>P</w:t>
      </w:r>
      <w:r w:rsidR="009924B8" w:rsidRPr="00BC7A69">
        <w:rPr>
          <w:rFonts w:ascii="Tahoma" w:hAnsi="Tahoma" w:cs="Tahoma"/>
          <w:sz w:val="28"/>
          <w:szCs w:val="28"/>
          <w:lang w:val="fr-FR"/>
        </w:rPr>
        <w:t>rojets annuels de performance</w:t>
      </w:r>
      <w:r w:rsidR="00B007F7" w:rsidRPr="00BC7A69">
        <w:rPr>
          <w:rFonts w:ascii="Tahoma" w:hAnsi="Tahoma" w:cs="Tahoma"/>
          <w:sz w:val="28"/>
          <w:szCs w:val="28"/>
          <w:lang w:val="fr-FR"/>
        </w:rPr>
        <w:t>)</w:t>
      </w:r>
      <w:r w:rsidR="009924B8" w:rsidRPr="00BC7A69">
        <w:rPr>
          <w:rFonts w:ascii="Tahoma" w:hAnsi="Tahoma" w:cs="Tahoma"/>
          <w:sz w:val="28"/>
          <w:szCs w:val="28"/>
          <w:lang w:val="fr-FR"/>
        </w:rPr>
        <w:t>,</w:t>
      </w:r>
      <w:r w:rsidR="00B007F7" w:rsidRPr="00BC7A69">
        <w:rPr>
          <w:rFonts w:ascii="Tahoma" w:hAnsi="Tahoma" w:cs="Tahoma"/>
          <w:sz w:val="28"/>
          <w:szCs w:val="28"/>
          <w:lang w:val="fr-FR"/>
        </w:rPr>
        <w:t xml:space="preserve"> </w:t>
      </w:r>
      <w:r w:rsidR="00776370" w:rsidRPr="00BC7A69">
        <w:rPr>
          <w:rFonts w:ascii="Tahoma" w:hAnsi="Tahoma" w:cs="Tahoma"/>
          <w:sz w:val="28"/>
          <w:szCs w:val="28"/>
          <w:lang w:val="fr-FR"/>
        </w:rPr>
        <w:t>en 200 exemplaires</w:t>
      </w:r>
      <w:r w:rsidR="009924B8" w:rsidRPr="00BC7A69">
        <w:rPr>
          <w:rFonts w:ascii="Tahoma" w:hAnsi="Tahoma" w:cs="Tahoma"/>
          <w:sz w:val="28"/>
          <w:szCs w:val="28"/>
          <w:lang w:val="fr-FR"/>
        </w:rPr>
        <w:t xml:space="preserve"> par document</w:t>
      </w:r>
      <w:r w:rsidR="00776370" w:rsidRPr="00BC7A69">
        <w:rPr>
          <w:rFonts w:ascii="Tahoma" w:hAnsi="Tahoma" w:cs="Tahoma"/>
          <w:sz w:val="28"/>
          <w:szCs w:val="28"/>
          <w:lang w:val="fr-FR"/>
        </w:rPr>
        <w:t>, au plus tard le mercredi 13 octobre 2021</w:t>
      </w:r>
      <w:r w:rsidR="009B6DF2" w:rsidRPr="00BC7A69">
        <w:rPr>
          <w:rFonts w:ascii="Tahoma" w:hAnsi="Tahoma" w:cs="Tahoma"/>
          <w:sz w:val="28"/>
          <w:szCs w:val="28"/>
          <w:lang w:val="fr-FR"/>
        </w:rPr>
        <w:t>,</w:t>
      </w:r>
      <w:r w:rsidR="00776370" w:rsidRPr="00BC7A69">
        <w:rPr>
          <w:rFonts w:ascii="Tahoma" w:hAnsi="Tahoma" w:cs="Tahoma"/>
          <w:sz w:val="28"/>
          <w:szCs w:val="28"/>
          <w:lang w:val="fr-FR"/>
        </w:rPr>
        <w:t xml:space="preserve"> à la Direction général</w:t>
      </w:r>
      <w:r w:rsidR="009924B8" w:rsidRPr="00BC7A69">
        <w:rPr>
          <w:rFonts w:ascii="Tahoma" w:hAnsi="Tahoma" w:cs="Tahoma"/>
          <w:sz w:val="28"/>
          <w:szCs w:val="28"/>
          <w:lang w:val="fr-FR"/>
        </w:rPr>
        <w:t>e</w:t>
      </w:r>
      <w:r w:rsidR="00776370" w:rsidRPr="00BC7A69">
        <w:rPr>
          <w:rFonts w:ascii="Tahoma" w:hAnsi="Tahoma" w:cs="Tahoma"/>
          <w:sz w:val="28"/>
          <w:szCs w:val="28"/>
          <w:lang w:val="fr-FR"/>
        </w:rPr>
        <w:t xml:space="preserve"> du Budget.</w:t>
      </w:r>
      <w:r w:rsidR="00B007F7" w:rsidRPr="00BC7A69">
        <w:rPr>
          <w:rFonts w:ascii="Tahoma" w:hAnsi="Tahoma" w:cs="Tahoma"/>
          <w:sz w:val="28"/>
          <w:szCs w:val="28"/>
          <w:lang w:val="fr-FR"/>
        </w:rPr>
        <w:t xml:space="preserve"> </w:t>
      </w:r>
      <w:r w:rsidR="009B6DF2" w:rsidRPr="00BC7A69">
        <w:rPr>
          <w:rFonts w:ascii="Tahoma" w:hAnsi="Tahoma" w:cs="Tahoma"/>
          <w:sz w:val="28"/>
          <w:szCs w:val="28"/>
          <w:lang w:val="fr-FR"/>
        </w:rPr>
        <w:t>Mes services se chargeront ensuite de les transmettre à l’Assemblée nationale.</w:t>
      </w:r>
    </w:p>
    <w:p w14:paraId="56716D4F" w14:textId="59476499" w:rsidR="00C165F9" w:rsidRPr="00BC7A69" w:rsidRDefault="00C165F9" w:rsidP="00BC7A69">
      <w:pPr>
        <w:spacing w:line="360" w:lineRule="auto"/>
        <w:jc w:val="both"/>
        <w:rPr>
          <w:rFonts w:ascii="Tahoma" w:hAnsi="Tahoma" w:cs="Tahoma"/>
          <w:sz w:val="28"/>
          <w:szCs w:val="28"/>
          <w:lang w:val="fr-FR"/>
        </w:rPr>
      </w:pPr>
      <w:r w:rsidRPr="00BC7A69">
        <w:rPr>
          <w:rFonts w:ascii="Tahoma" w:hAnsi="Tahoma" w:cs="Tahoma"/>
          <w:sz w:val="28"/>
          <w:szCs w:val="28"/>
          <w:lang w:val="fr-FR"/>
        </w:rPr>
        <w:t xml:space="preserve">Je vous remercie </w:t>
      </w:r>
      <w:r w:rsidR="00B007F7" w:rsidRPr="00BC7A69">
        <w:rPr>
          <w:rFonts w:ascii="Tahoma" w:hAnsi="Tahoma" w:cs="Tahoma"/>
          <w:sz w:val="28"/>
          <w:szCs w:val="28"/>
          <w:lang w:val="fr-FR"/>
        </w:rPr>
        <w:t xml:space="preserve">de </w:t>
      </w:r>
      <w:r w:rsidRPr="00BC7A69">
        <w:rPr>
          <w:rFonts w:ascii="Tahoma" w:hAnsi="Tahoma" w:cs="Tahoma"/>
          <w:sz w:val="28"/>
          <w:szCs w:val="28"/>
          <w:lang w:val="fr-FR"/>
        </w:rPr>
        <w:t xml:space="preserve">votre bienveillante attention.  </w:t>
      </w:r>
    </w:p>
    <w:p w14:paraId="161953F8" w14:textId="77777777" w:rsidR="00843927" w:rsidRPr="00BC7A69" w:rsidRDefault="00843927" w:rsidP="00BC7A69">
      <w:pPr>
        <w:spacing w:line="360" w:lineRule="auto"/>
        <w:jc w:val="both"/>
        <w:rPr>
          <w:rFonts w:ascii="Tahoma" w:hAnsi="Tahoma" w:cs="Tahoma"/>
          <w:sz w:val="28"/>
          <w:szCs w:val="28"/>
          <w:lang w:val="fr-FR"/>
        </w:rPr>
      </w:pPr>
    </w:p>
    <w:sectPr w:rsidR="00843927" w:rsidRPr="00BC7A69" w:rsidSect="00F4071D">
      <w:footerReference w:type="default" r:id="rId10"/>
      <w:pgSz w:w="11906" w:h="16838"/>
      <w:pgMar w:top="1417" w:right="1417" w:bottom="1417" w:left="1417"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DCE8" w14:textId="77777777" w:rsidR="000042DD" w:rsidRDefault="000042DD" w:rsidP="00B007F7">
      <w:pPr>
        <w:spacing w:after="0" w:line="240" w:lineRule="auto"/>
      </w:pPr>
      <w:r>
        <w:separator/>
      </w:r>
    </w:p>
  </w:endnote>
  <w:endnote w:type="continuationSeparator" w:id="0">
    <w:p w14:paraId="2931FEA1" w14:textId="77777777" w:rsidR="000042DD" w:rsidRDefault="000042DD" w:rsidP="00B0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97118"/>
      <w:docPartObj>
        <w:docPartGallery w:val="Page Numbers (Bottom of Page)"/>
        <w:docPartUnique/>
      </w:docPartObj>
    </w:sdtPr>
    <w:sdtEndPr/>
    <w:sdtContent>
      <w:p w14:paraId="03EF3DAA" w14:textId="3837B162" w:rsidR="00AB260E" w:rsidRDefault="00AB260E">
        <w:pPr>
          <w:pStyle w:val="Pieddepage"/>
          <w:jc w:val="center"/>
        </w:pPr>
        <w:r>
          <w:fldChar w:fldCharType="begin"/>
        </w:r>
        <w:r>
          <w:instrText>PAGE   \* MERGEFORMAT</w:instrText>
        </w:r>
        <w:r>
          <w:fldChar w:fldCharType="separate"/>
        </w:r>
        <w:r w:rsidR="007D211C" w:rsidRPr="007D211C">
          <w:rPr>
            <w:noProof/>
            <w:lang w:val="fr-FR"/>
          </w:rPr>
          <w:t>10</w:t>
        </w:r>
        <w:r>
          <w:fldChar w:fldCharType="end"/>
        </w:r>
      </w:p>
    </w:sdtContent>
  </w:sdt>
  <w:p w14:paraId="67D7F176" w14:textId="77777777" w:rsidR="00AB260E" w:rsidRDefault="00AB260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0254" w14:textId="77777777" w:rsidR="000042DD" w:rsidRDefault="000042DD" w:rsidP="00B007F7">
      <w:pPr>
        <w:spacing w:after="0" w:line="240" w:lineRule="auto"/>
      </w:pPr>
      <w:r>
        <w:separator/>
      </w:r>
    </w:p>
  </w:footnote>
  <w:footnote w:type="continuationSeparator" w:id="0">
    <w:p w14:paraId="44919497" w14:textId="77777777" w:rsidR="000042DD" w:rsidRDefault="000042DD" w:rsidP="00B0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281C"/>
    <w:multiLevelType w:val="hybridMultilevel"/>
    <w:tmpl w:val="E7740BC0"/>
    <w:lvl w:ilvl="0" w:tplc="030A0358">
      <w:numFmt w:val="bullet"/>
      <w:lvlText w:val="-"/>
      <w:lvlJc w:val="left"/>
      <w:pPr>
        <w:ind w:left="720" w:hanging="360"/>
      </w:pPr>
      <w:rPr>
        <w:rFonts w:ascii="Tahoma" w:eastAsiaTheme="minorHAnsi" w:hAnsi="Tahoma" w:cs="Tahoma"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1DE05D7E"/>
    <w:multiLevelType w:val="hybridMultilevel"/>
    <w:tmpl w:val="E8CA18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C440D"/>
    <w:multiLevelType w:val="hybridMultilevel"/>
    <w:tmpl w:val="D3EA5E68"/>
    <w:lvl w:ilvl="0" w:tplc="246A7B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4472F7"/>
    <w:multiLevelType w:val="hybridMultilevel"/>
    <w:tmpl w:val="6AACA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573F5F"/>
    <w:multiLevelType w:val="hybridMultilevel"/>
    <w:tmpl w:val="CFFED6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4F121D"/>
    <w:multiLevelType w:val="hybridMultilevel"/>
    <w:tmpl w:val="2EF4B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652D5"/>
    <w:multiLevelType w:val="hybridMultilevel"/>
    <w:tmpl w:val="AA8A19E6"/>
    <w:lvl w:ilvl="0" w:tplc="030A0358">
      <w:numFmt w:val="bullet"/>
      <w:lvlText w:val="-"/>
      <w:lvlJc w:val="left"/>
      <w:pPr>
        <w:ind w:left="720" w:hanging="360"/>
      </w:pPr>
      <w:rPr>
        <w:rFonts w:ascii="Tahoma" w:eastAsiaTheme="minorHAnsi" w:hAnsi="Tahoma" w:cs="Tahoma"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98"/>
    <w:rsid w:val="000042DD"/>
    <w:rsid w:val="0001292C"/>
    <w:rsid w:val="00020ED8"/>
    <w:rsid w:val="0002291D"/>
    <w:rsid w:val="00030A30"/>
    <w:rsid w:val="00033DD7"/>
    <w:rsid w:val="00040148"/>
    <w:rsid w:val="00043691"/>
    <w:rsid w:val="00044178"/>
    <w:rsid w:val="000639B9"/>
    <w:rsid w:val="00070CCE"/>
    <w:rsid w:val="00072851"/>
    <w:rsid w:val="00090F45"/>
    <w:rsid w:val="00094704"/>
    <w:rsid w:val="000B3B51"/>
    <w:rsid w:val="000C28C8"/>
    <w:rsid w:val="000C5E38"/>
    <w:rsid w:val="000D6409"/>
    <w:rsid w:val="000E6099"/>
    <w:rsid w:val="001107D3"/>
    <w:rsid w:val="001116DA"/>
    <w:rsid w:val="0011470E"/>
    <w:rsid w:val="001273D2"/>
    <w:rsid w:val="00133765"/>
    <w:rsid w:val="0014578B"/>
    <w:rsid w:val="001468C3"/>
    <w:rsid w:val="00151D7C"/>
    <w:rsid w:val="00160C9F"/>
    <w:rsid w:val="00166077"/>
    <w:rsid w:val="001762C4"/>
    <w:rsid w:val="001940D1"/>
    <w:rsid w:val="001A1A7C"/>
    <w:rsid w:val="001B2F56"/>
    <w:rsid w:val="001D37C7"/>
    <w:rsid w:val="001E0823"/>
    <w:rsid w:val="001E0C8F"/>
    <w:rsid w:val="00201A7C"/>
    <w:rsid w:val="002051D7"/>
    <w:rsid w:val="00220D9F"/>
    <w:rsid w:val="00231B9C"/>
    <w:rsid w:val="002479E2"/>
    <w:rsid w:val="00265DB2"/>
    <w:rsid w:val="00271E02"/>
    <w:rsid w:val="002A4810"/>
    <w:rsid w:val="002A52CB"/>
    <w:rsid w:val="002B0E10"/>
    <w:rsid w:val="002B44CD"/>
    <w:rsid w:val="002C1F94"/>
    <w:rsid w:val="002D1704"/>
    <w:rsid w:val="002F4459"/>
    <w:rsid w:val="0030720E"/>
    <w:rsid w:val="00331ECB"/>
    <w:rsid w:val="00332089"/>
    <w:rsid w:val="003670E0"/>
    <w:rsid w:val="00395CB2"/>
    <w:rsid w:val="003C0A0F"/>
    <w:rsid w:val="003D54D3"/>
    <w:rsid w:val="003E1166"/>
    <w:rsid w:val="003E34F2"/>
    <w:rsid w:val="003F6CC7"/>
    <w:rsid w:val="00403805"/>
    <w:rsid w:val="004049CA"/>
    <w:rsid w:val="0040576E"/>
    <w:rsid w:val="004144E9"/>
    <w:rsid w:val="004356BB"/>
    <w:rsid w:val="004365B7"/>
    <w:rsid w:val="004801B2"/>
    <w:rsid w:val="004A749E"/>
    <w:rsid w:val="004D4EB0"/>
    <w:rsid w:val="004E46AD"/>
    <w:rsid w:val="004E62E3"/>
    <w:rsid w:val="004F36EE"/>
    <w:rsid w:val="005039F2"/>
    <w:rsid w:val="0051355A"/>
    <w:rsid w:val="005142AB"/>
    <w:rsid w:val="00516A89"/>
    <w:rsid w:val="00543217"/>
    <w:rsid w:val="00551F61"/>
    <w:rsid w:val="005523E6"/>
    <w:rsid w:val="00553216"/>
    <w:rsid w:val="00556EBC"/>
    <w:rsid w:val="00564310"/>
    <w:rsid w:val="00565B5A"/>
    <w:rsid w:val="005702DB"/>
    <w:rsid w:val="0058399C"/>
    <w:rsid w:val="005914C0"/>
    <w:rsid w:val="005B5E98"/>
    <w:rsid w:val="005C1E0E"/>
    <w:rsid w:val="005D02CD"/>
    <w:rsid w:val="005F3B07"/>
    <w:rsid w:val="005F63DC"/>
    <w:rsid w:val="005F666A"/>
    <w:rsid w:val="005F670F"/>
    <w:rsid w:val="005F77AC"/>
    <w:rsid w:val="00600782"/>
    <w:rsid w:val="00607DDC"/>
    <w:rsid w:val="00620D9A"/>
    <w:rsid w:val="006421CA"/>
    <w:rsid w:val="00651529"/>
    <w:rsid w:val="006522B9"/>
    <w:rsid w:val="00653132"/>
    <w:rsid w:val="00664468"/>
    <w:rsid w:val="00682CED"/>
    <w:rsid w:val="0069088B"/>
    <w:rsid w:val="006A4ED9"/>
    <w:rsid w:val="006E182E"/>
    <w:rsid w:val="006F03F5"/>
    <w:rsid w:val="00702DDE"/>
    <w:rsid w:val="00711779"/>
    <w:rsid w:val="007142DD"/>
    <w:rsid w:val="007313DE"/>
    <w:rsid w:val="00732602"/>
    <w:rsid w:val="0074782E"/>
    <w:rsid w:val="00752B64"/>
    <w:rsid w:val="00752E54"/>
    <w:rsid w:val="00763B6D"/>
    <w:rsid w:val="0077018B"/>
    <w:rsid w:val="00775DDC"/>
    <w:rsid w:val="00776370"/>
    <w:rsid w:val="0077648A"/>
    <w:rsid w:val="00785523"/>
    <w:rsid w:val="00795963"/>
    <w:rsid w:val="007A18E2"/>
    <w:rsid w:val="007A20ED"/>
    <w:rsid w:val="007D211C"/>
    <w:rsid w:val="007D4D7C"/>
    <w:rsid w:val="007D6765"/>
    <w:rsid w:val="007E7537"/>
    <w:rsid w:val="007E78C2"/>
    <w:rsid w:val="007F60A7"/>
    <w:rsid w:val="00807466"/>
    <w:rsid w:val="00815B7D"/>
    <w:rsid w:val="008244A5"/>
    <w:rsid w:val="008330CF"/>
    <w:rsid w:val="00843670"/>
    <w:rsid w:val="00843927"/>
    <w:rsid w:val="00846DA7"/>
    <w:rsid w:val="00851FBC"/>
    <w:rsid w:val="008A6B90"/>
    <w:rsid w:val="008B0168"/>
    <w:rsid w:val="008C1E19"/>
    <w:rsid w:val="008C65E3"/>
    <w:rsid w:val="008D132F"/>
    <w:rsid w:val="008D1F5C"/>
    <w:rsid w:val="008F4B1C"/>
    <w:rsid w:val="00906DAF"/>
    <w:rsid w:val="00912573"/>
    <w:rsid w:val="0094088F"/>
    <w:rsid w:val="00944434"/>
    <w:rsid w:val="00945769"/>
    <w:rsid w:val="009471AB"/>
    <w:rsid w:val="0094739D"/>
    <w:rsid w:val="0095224B"/>
    <w:rsid w:val="009671A2"/>
    <w:rsid w:val="0097681B"/>
    <w:rsid w:val="00980582"/>
    <w:rsid w:val="0098401A"/>
    <w:rsid w:val="00990FD8"/>
    <w:rsid w:val="009924B8"/>
    <w:rsid w:val="009957B9"/>
    <w:rsid w:val="009B4DCA"/>
    <w:rsid w:val="009B6DF2"/>
    <w:rsid w:val="009C671E"/>
    <w:rsid w:val="009D4297"/>
    <w:rsid w:val="00A13214"/>
    <w:rsid w:val="00A17B4A"/>
    <w:rsid w:val="00A2488D"/>
    <w:rsid w:val="00A2756E"/>
    <w:rsid w:val="00A30443"/>
    <w:rsid w:val="00A364D3"/>
    <w:rsid w:val="00A464AE"/>
    <w:rsid w:val="00A529A6"/>
    <w:rsid w:val="00A73C22"/>
    <w:rsid w:val="00A92126"/>
    <w:rsid w:val="00AA0021"/>
    <w:rsid w:val="00AA3A3B"/>
    <w:rsid w:val="00AA5D10"/>
    <w:rsid w:val="00AA5FE0"/>
    <w:rsid w:val="00AB260E"/>
    <w:rsid w:val="00AB5423"/>
    <w:rsid w:val="00AC0FA8"/>
    <w:rsid w:val="00AC11ED"/>
    <w:rsid w:val="00AC18C3"/>
    <w:rsid w:val="00AD7A07"/>
    <w:rsid w:val="00AE154F"/>
    <w:rsid w:val="00AE7001"/>
    <w:rsid w:val="00AF195E"/>
    <w:rsid w:val="00AF425C"/>
    <w:rsid w:val="00B007F7"/>
    <w:rsid w:val="00B308CC"/>
    <w:rsid w:val="00B32D30"/>
    <w:rsid w:val="00B34C65"/>
    <w:rsid w:val="00B54DE5"/>
    <w:rsid w:val="00B55842"/>
    <w:rsid w:val="00B77A9C"/>
    <w:rsid w:val="00BB016B"/>
    <w:rsid w:val="00BC05A8"/>
    <w:rsid w:val="00BC7A69"/>
    <w:rsid w:val="00BE277F"/>
    <w:rsid w:val="00BE345F"/>
    <w:rsid w:val="00BE7990"/>
    <w:rsid w:val="00BF37A4"/>
    <w:rsid w:val="00C02490"/>
    <w:rsid w:val="00C11A2B"/>
    <w:rsid w:val="00C165F9"/>
    <w:rsid w:val="00C33BCC"/>
    <w:rsid w:val="00C548F8"/>
    <w:rsid w:val="00C54CA1"/>
    <w:rsid w:val="00C60D4B"/>
    <w:rsid w:val="00C74540"/>
    <w:rsid w:val="00C77508"/>
    <w:rsid w:val="00C77EDA"/>
    <w:rsid w:val="00CA0C0C"/>
    <w:rsid w:val="00CA72D8"/>
    <w:rsid w:val="00CC1A01"/>
    <w:rsid w:val="00CC5E01"/>
    <w:rsid w:val="00CD1AA1"/>
    <w:rsid w:val="00D01E1D"/>
    <w:rsid w:val="00D065BF"/>
    <w:rsid w:val="00D13D71"/>
    <w:rsid w:val="00D223AB"/>
    <w:rsid w:val="00D23A63"/>
    <w:rsid w:val="00D37873"/>
    <w:rsid w:val="00D40504"/>
    <w:rsid w:val="00D44C2D"/>
    <w:rsid w:val="00D4640D"/>
    <w:rsid w:val="00D50041"/>
    <w:rsid w:val="00D511B5"/>
    <w:rsid w:val="00DA7C82"/>
    <w:rsid w:val="00DC5760"/>
    <w:rsid w:val="00DC5DE2"/>
    <w:rsid w:val="00DD06BF"/>
    <w:rsid w:val="00DD6590"/>
    <w:rsid w:val="00DF0232"/>
    <w:rsid w:val="00DF2867"/>
    <w:rsid w:val="00DF3743"/>
    <w:rsid w:val="00E029DA"/>
    <w:rsid w:val="00E23DD9"/>
    <w:rsid w:val="00E30B32"/>
    <w:rsid w:val="00E402D4"/>
    <w:rsid w:val="00E47C9B"/>
    <w:rsid w:val="00E67690"/>
    <w:rsid w:val="00E712C4"/>
    <w:rsid w:val="00E95E17"/>
    <w:rsid w:val="00EF1110"/>
    <w:rsid w:val="00EF17A6"/>
    <w:rsid w:val="00F020FA"/>
    <w:rsid w:val="00F152F4"/>
    <w:rsid w:val="00F4071D"/>
    <w:rsid w:val="00F52DA8"/>
    <w:rsid w:val="00F602B5"/>
    <w:rsid w:val="00F70AE9"/>
    <w:rsid w:val="00F74789"/>
    <w:rsid w:val="00F85F8D"/>
    <w:rsid w:val="00F92B81"/>
    <w:rsid w:val="00FA554C"/>
    <w:rsid w:val="00FE3E8F"/>
    <w:rsid w:val="00FF051F"/>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32E1"/>
  <w15:chartTrackingRefBased/>
  <w15:docId w15:val="{D4E1C000-730F-4890-8B47-913C4C61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Figure Heading,Liste à puce verte,Liste à puce - Normal,FooterText,numbered,YC Bulet,References,Bullets,Style1,List Paragraph,idées clés,Enumération flèches,Paragraphe de liste1,Liste couleur - Accent 11,Numbered paragraph,U 5"/>
    <w:basedOn w:val="Normal"/>
    <w:link w:val="ParagraphedelisteCar"/>
    <w:uiPriority w:val="34"/>
    <w:qFormat/>
    <w:rsid w:val="00AE154F"/>
    <w:pPr>
      <w:ind w:left="720"/>
      <w:contextualSpacing/>
    </w:pPr>
  </w:style>
  <w:style w:type="character" w:customStyle="1" w:styleId="ParagraphedelisteCar">
    <w:name w:val="Paragraphe de liste Car"/>
    <w:aliases w:val="Table/Figure Heading Car,Liste à puce verte Car,Liste à puce - Normal Car,FooterText Car,numbered Car,YC Bulet Car,References Car,Bullets Car,Style1 Car,List Paragraph Car,idées clés Car,Enumération flèches Car,U 5 Car"/>
    <w:link w:val="Paragraphedeliste"/>
    <w:uiPriority w:val="34"/>
    <w:qFormat/>
    <w:locked/>
    <w:rsid w:val="00AE7001"/>
  </w:style>
  <w:style w:type="paragraph" w:styleId="Textedebulles">
    <w:name w:val="Balloon Text"/>
    <w:basedOn w:val="Normal"/>
    <w:link w:val="TextedebullesCar"/>
    <w:uiPriority w:val="99"/>
    <w:semiHidden/>
    <w:unhideWhenUsed/>
    <w:rsid w:val="009957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7B9"/>
    <w:rPr>
      <w:rFonts w:ascii="Segoe UI" w:hAnsi="Segoe UI" w:cs="Segoe UI"/>
      <w:sz w:val="18"/>
      <w:szCs w:val="18"/>
    </w:rPr>
  </w:style>
  <w:style w:type="paragraph" w:styleId="En-tte">
    <w:name w:val="header"/>
    <w:basedOn w:val="Normal"/>
    <w:link w:val="En-tteCar"/>
    <w:uiPriority w:val="99"/>
    <w:unhideWhenUsed/>
    <w:rsid w:val="00B007F7"/>
    <w:pPr>
      <w:tabs>
        <w:tab w:val="center" w:pos="4536"/>
        <w:tab w:val="right" w:pos="9072"/>
      </w:tabs>
      <w:spacing w:after="0" w:line="240" w:lineRule="auto"/>
    </w:pPr>
  </w:style>
  <w:style w:type="character" w:customStyle="1" w:styleId="En-tteCar">
    <w:name w:val="En-tête Car"/>
    <w:basedOn w:val="Policepardfaut"/>
    <w:link w:val="En-tte"/>
    <w:uiPriority w:val="99"/>
    <w:rsid w:val="00B007F7"/>
  </w:style>
  <w:style w:type="paragraph" w:styleId="Pieddepage">
    <w:name w:val="footer"/>
    <w:basedOn w:val="Normal"/>
    <w:link w:val="PieddepageCar"/>
    <w:uiPriority w:val="99"/>
    <w:unhideWhenUsed/>
    <w:rsid w:val="00B00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6430">
      <w:bodyDiv w:val="1"/>
      <w:marLeft w:val="0"/>
      <w:marRight w:val="0"/>
      <w:marTop w:val="0"/>
      <w:marBottom w:val="0"/>
      <w:divBdr>
        <w:top w:val="none" w:sz="0" w:space="0" w:color="auto"/>
        <w:left w:val="none" w:sz="0" w:space="0" w:color="auto"/>
        <w:bottom w:val="none" w:sz="0" w:space="0" w:color="auto"/>
        <w:right w:val="none" w:sz="0" w:space="0" w:color="auto"/>
      </w:divBdr>
    </w:div>
    <w:div w:id="21084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64D5-F4C7-4968-8CDA-732CE9E7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1989</Words>
  <Characters>10941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 Inc.</cp:lastModifiedBy>
  <cp:revision>3</cp:revision>
  <dcterms:created xsi:type="dcterms:W3CDTF">2021-10-06T21:57:00Z</dcterms:created>
  <dcterms:modified xsi:type="dcterms:W3CDTF">2021-10-06T21:59:00Z</dcterms:modified>
</cp:coreProperties>
</file>